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11530" w14:textId="77777777" w:rsidR="00335693" w:rsidRPr="00E76BE7" w:rsidRDefault="00335693" w:rsidP="00335693">
      <w:pPr>
        <w:jc w:val="center"/>
        <w:outlineLvl w:val="0"/>
        <w:rPr>
          <w:rFonts w:ascii="Verdana" w:hAnsi="Verdana"/>
          <w:sz w:val="22"/>
          <w:szCs w:val="22"/>
        </w:rPr>
      </w:pPr>
      <w:bookmarkStart w:id="0" w:name="_Toc47107391"/>
      <w:r w:rsidRPr="00E76BE7">
        <w:rPr>
          <w:rFonts w:ascii="Verdana" w:hAnsi="Verdana"/>
          <w:sz w:val="22"/>
          <w:szCs w:val="22"/>
        </w:rPr>
        <w:t>Krell v. Henry</w:t>
      </w:r>
      <w:bookmarkEnd w:id="0"/>
      <w:r w:rsidRPr="00E76BE7">
        <w:rPr>
          <w:rFonts w:ascii="Verdana" w:hAnsi="Verdana"/>
          <w:sz w:val="22"/>
          <w:szCs w:val="22"/>
        </w:rPr>
        <w:t xml:space="preserve"> </w:t>
      </w:r>
    </w:p>
    <w:p w14:paraId="75467CC5" w14:textId="77777777" w:rsidR="00335693" w:rsidRPr="00E76BE7" w:rsidRDefault="00335693" w:rsidP="00335693">
      <w:pPr>
        <w:jc w:val="center"/>
        <w:rPr>
          <w:rFonts w:ascii="Verdana" w:hAnsi="Verdana"/>
          <w:sz w:val="22"/>
          <w:szCs w:val="22"/>
        </w:rPr>
      </w:pPr>
      <w:r w:rsidRPr="00E76BE7">
        <w:rPr>
          <w:rFonts w:ascii="Verdana" w:hAnsi="Verdana"/>
          <w:sz w:val="22"/>
          <w:szCs w:val="22"/>
        </w:rPr>
        <w:br/>
        <w:t>[1903] 2 K.B. 740</w:t>
      </w:r>
    </w:p>
    <w:p w14:paraId="2C2D8375" w14:textId="77777777" w:rsidR="00335693" w:rsidRPr="00E76BE7" w:rsidRDefault="00335693" w:rsidP="00335693">
      <w:pPr>
        <w:pStyle w:val="NormalWeb"/>
        <w:spacing w:before="0" w:beforeAutospacing="0" w:after="0" w:afterAutospacing="0"/>
        <w:rPr>
          <w:rFonts w:ascii="Verdana" w:hAnsi="Verdana"/>
          <w:sz w:val="22"/>
          <w:szCs w:val="22"/>
        </w:rPr>
      </w:pPr>
      <w:r w:rsidRPr="00E76BE7">
        <w:rPr>
          <w:rFonts w:ascii="Verdana" w:hAnsi="Verdana"/>
          <w:sz w:val="22"/>
          <w:szCs w:val="22"/>
        </w:rPr>
        <w:t xml:space="preserve">Appeal from a decision of Darling, J. </w:t>
      </w:r>
    </w:p>
    <w:p w14:paraId="6918FCF0" w14:textId="77777777" w:rsidR="00335693" w:rsidRPr="00E76BE7" w:rsidRDefault="00335693" w:rsidP="00335693">
      <w:pPr>
        <w:pStyle w:val="NormalWeb"/>
        <w:spacing w:before="0" w:beforeAutospacing="0" w:after="0" w:afterAutospacing="0"/>
        <w:rPr>
          <w:rFonts w:ascii="Verdana" w:hAnsi="Verdana"/>
          <w:sz w:val="22"/>
          <w:szCs w:val="22"/>
        </w:rPr>
      </w:pPr>
      <w:r w:rsidRPr="00E76BE7">
        <w:rPr>
          <w:rFonts w:ascii="Verdana" w:hAnsi="Verdana"/>
          <w:sz w:val="22"/>
          <w:szCs w:val="22"/>
        </w:rPr>
        <w:t> </w:t>
      </w:r>
    </w:p>
    <w:p w14:paraId="7EAC706E"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The plaintiff, Paul Krell, sued the defendant, C.S. Henry, for £50, the balance of a sum of £75, for which the defendant had agreed to hire a flat at 56A, Pall Mall on the days of June 26 and 27, for the purpose of viewing the processions to be held in connection with the coronation of His Majesty. The defendant denied his liability, and counterclaimed for the return of the sum of £25, which had been paid as a deposit, on the ground that, the processions not having taken place owing to the serious illness of the King, there had been a total failure of consideration for the contract entered into by him. </w:t>
      </w:r>
    </w:p>
    <w:p w14:paraId="386225B8"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w:t>
      </w:r>
    </w:p>
    <w:p w14:paraId="284DE421"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The facts, which were not disputed, were as follows. The plaintiff on leaving the country in March, 1902, left instructions with his solicitor to let his suite of chambers at 56A, Pall Mall on such terms and for such period (not exceeding six months) as he thought proper. On June 17, 1902, the defendant noticed an announcement in the windows of the plaintiff's flat to the effect that windows to view the coronation processions were to be let. The defendant interviewed the housekeeper on the subject, when it was pointed out to him what a good view of the procession could be obtained from the premises, and he eventually agreed with the housekeeper to take the suite for the two days in question for a sum of £75. </w:t>
      </w:r>
    </w:p>
    <w:p w14:paraId="4F358920"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w:t>
      </w:r>
    </w:p>
    <w:p w14:paraId="53DA60DF"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On June 20 the defendant wrote the following letter to the plaintiff's </w:t>
      </w:r>
      <w:proofErr w:type="gramStart"/>
      <w:r w:rsidRPr="00E76BE7">
        <w:rPr>
          <w:rFonts w:ascii="Verdana" w:hAnsi="Verdana"/>
          <w:sz w:val="22"/>
          <w:szCs w:val="22"/>
        </w:rPr>
        <w:t>solicitor:—</w:t>
      </w:r>
      <w:proofErr w:type="gramEnd"/>
      <w:r w:rsidRPr="00E76BE7">
        <w:rPr>
          <w:rFonts w:ascii="Verdana" w:hAnsi="Verdana"/>
          <w:sz w:val="22"/>
          <w:szCs w:val="22"/>
        </w:rPr>
        <w:t xml:space="preserve"> </w:t>
      </w:r>
    </w:p>
    <w:p w14:paraId="7BC33974" w14:textId="77777777" w:rsidR="00335693" w:rsidRPr="00E76BE7" w:rsidRDefault="00335693" w:rsidP="00335693">
      <w:pPr>
        <w:ind w:left="720"/>
        <w:rPr>
          <w:rFonts w:ascii="Verdana" w:hAnsi="Verdana"/>
          <w:sz w:val="22"/>
          <w:szCs w:val="22"/>
        </w:rPr>
      </w:pPr>
      <w:r w:rsidRPr="00E76BE7">
        <w:rPr>
          <w:rFonts w:ascii="Verdana" w:hAnsi="Verdana"/>
          <w:sz w:val="22"/>
          <w:szCs w:val="22"/>
        </w:rPr>
        <w:t>I am in receipt of yours of the 18th instant, inclosing form of agreement for the suite of chambers on the third floor at 56A, Pall Mall, which I have agreed to take for the two days, the 26th and 27th instant, for the sum of £75. For reasons given you I cannot enter into the agreement, but as arranged over the telephone I inclose herewith cheque for £25 as deposit, and will thank you to confirm to me that I shall have the entire use of these rooms during the days (not the nights) of the 26th and 27th instant. You may rely that every care will be taken of the premises and their contents. On the 24th inst. I will pay the balance, viz., £50, to complete the £75 agreed upon.</w:t>
      </w:r>
    </w:p>
    <w:p w14:paraId="0B800D4E" w14:textId="77777777" w:rsidR="00335693" w:rsidRPr="00E76BE7" w:rsidRDefault="00335693" w:rsidP="00335693">
      <w:pPr>
        <w:ind w:left="720"/>
        <w:rPr>
          <w:rFonts w:ascii="Verdana" w:hAnsi="Verdana"/>
          <w:sz w:val="22"/>
          <w:szCs w:val="22"/>
        </w:rPr>
      </w:pPr>
      <w:r w:rsidRPr="00E76BE7">
        <w:rPr>
          <w:rFonts w:ascii="Verdana" w:hAnsi="Verdana"/>
          <w:sz w:val="22"/>
          <w:szCs w:val="22"/>
        </w:rPr>
        <w:t> </w:t>
      </w:r>
    </w:p>
    <w:p w14:paraId="4A8B2E0B" w14:textId="77777777" w:rsidR="00335693" w:rsidRPr="00E76BE7" w:rsidRDefault="00335693" w:rsidP="00335693">
      <w:pPr>
        <w:rPr>
          <w:rFonts w:ascii="Verdana" w:hAnsi="Verdana"/>
          <w:sz w:val="22"/>
          <w:szCs w:val="22"/>
        </w:rPr>
      </w:pPr>
      <w:r w:rsidRPr="00E76BE7">
        <w:rPr>
          <w:rFonts w:ascii="Verdana" w:hAnsi="Verdana"/>
          <w:sz w:val="22"/>
          <w:szCs w:val="22"/>
        </w:rPr>
        <w:t xml:space="preserve">On the same day the defendant received the following reply from the plaintiff's </w:t>
      </w:r>
      <w:proofErr w:type="gramStart"/>
      <w:r w:rsidRPr="00E76BE7">
        <w:rPr>
          <w:rFonts w:ascii="Verdana" w:hAnsi="Verdana"/>
          <w:sz w:val="22"/>
          <w:szCs w:val="22"/>
        </w:rPr>
        <w:t>solicitor:—</w:t>
      </w:r>
      <w:proofErr w:type="gramEnd"/>
      <w:r w:rsidRPr="00E76BE7">
        <w:rPr>
          <w:rFonts w:ascii="Verdana" w:hAnsi="Verdana"/>
          <w:sz w:val="22"/>
          <w:szCs w:val="22"/>
        </w:rPr>
        <w:t xml:space="preserve"> </w:t>
      </w:r>
    </w:p>
    <w:p w14:paraId="58724B7D" w14:textId="77777777" w:rsidR="00335693" w:rsidRPr="00E76BE7" w:rsidRDefault="00335693" w:rsidP="00335693">
      <w:pPr>
        <w:rPr>
          <w:rFonts w:ascii="Verdana" w:hAnsi="Verdana"/>
          <w:sz w:val="22"/>
          <w:szCs w:val="22"/>
        </w:rPr>
      </w:pPr>
      <w:r w:rsidRPr="00E76BE7">
        <w:rPr>
          <w:rFonts w:ascii="Verdana" w:hAnsi="Verdana"/>
          <w:sz w:val="22"/>
          <w:szCs w:val="22"/>
        </w:rPr>
        <w:t> </w:t>
      </w:r>
    </w:p>
    <w:p w14:paraId="33C6DF0A" w14:textId="77777777" w:rsidR="00335693" w:rsidRPr="00E76BE7" w:rsidRDefault="00335693" w:rsidP="00335693">
      <w:pPr>
        <w:ind w:left="720"/>
        <w:rPr>
          <w:rFonts w:ascii="Verdana" w:hAnsi="Verdana"/>
          <w:sz w:val="22"/>
          <w:szCs w:val="22"/>
        </w:rPr>
      </w:pPr>
      <w:r w:rsidRPr="00E76BE7">
        <w:rPr>
          <w:rFonts w:ascii="Verdana" w:hAnsi="Verdana"/>
          <w:sz w:val="22"/>
          <w:szCs w:val="22"/>
        </w:rPr>
        <w:t>I am in receipt of your letter of today's date inclosing cheque for £25 deposit on your agreeing to take Mr. Krell's chambers on the third floor at 56A, Pall Mall for the two days, the 26th and 27th June, and I confirm the agreement that you are to have the entire use of these rooms during the days (but not the nights), the balance, £50, to be paid to me on Tuesday next the 24th instant.</w:t>
      </w:r>
    </w:p>
    <w:p w14:paraId="6F675A4C" w14:textId="77777777" w:rsidR="00335693" w:rsidRPr="00E76BE7" w:rsidRDefault="00335693" w:rsidP="00335693">
      <w:pPr>
        <w:ind w:left="720"/>
        <w:rPr>
          <w:rFonts w:ascii="Verdana" w:hAnsi="Verdana"/>
          <w:sz w:val="22"/>
          <w:szCs w:val="22"/>
        </w:rPr>
      </w:pPr>
      <w:r w:rsidRPr="00E76BE7">
        <w:rPr>
          <w:rFonts w:ascii="Verdana" w:hAnsi="Verdana"/>
          <w:sz w:val="22"/>
          <w:szCs w:val="22"/>
        </w:rPr>
        <w:t> </w:t>
      </w:r>
    </w:p>
    <w:p w14:paraId="6B000361" w14:textId="77777777" w:rsidR="00335693" w:rsidRPr="00E76BE7" w:rsidRDefault="00335693" w:rsidP="00335693">
      <w:pPr>
        <w:rPr>
          <w:rFonts w:ascii="Verdana" w:hAnsi="Verdana"/>
          <w:sz w:val="22"/>
          <w:szCs w:val="22"/>
        </w:rPr>
      </w:pPr>
      <w:r w:rsidRPr="00E76BE7">
        <w:rPr>
          <w:rFonts w:ascii="Verdana" w:hAnsi="Verdana"/>
          <w:sz w:val="22"/>
          <w:szCs w:val="22"/>
        </w:rPr>
        <w:t xml:space="preserve">The processions not having taken place on the days originally appointed, namely, June 26 and 27, the defendant declined to pay the balance of £50 alleged to be due </w:t>
      </w:r>
      <w:r w:rsidRPr="00E76BE7">
        <w:rPr>
          <w:rFonts w:ascii="Verdana" w:hAnsi="Verdana"/>
          <w:sz w:val="22"/>
          <w:szCs w:val="22"/>
        </w:rPr>
        <w:lastRenderedPageBreak/>
        <w:t xml:space="preserve">from him under the contract in writing of June 20 constituted by the above two letters. Hence the present action. </w:t>
      </w:r>
    </w:p>
    <w:p w14:paraId="7A8E7E1F" w14:textId="77777777" w:rsidR="00335693" w:rsidRPr="00E76BE7" w:rsidRDefault="00335693" w:rsidP="00335693">
      <w:pPr>
        <w:rPr>
          <w:rFonts w:ascii="Verdana" w:hAnsi="Verdana"/>
          <w:sz w:val="22"/>
          <w:szCs w:val="22"/>
        </w:rPr>
      </w:pPr>
      <w:r w:rsidRPr="00E76BE7">
        <w:rPr>
          <w:rFonts w:ascii="Verdana" w:hAnsi="Verdana"/>
          <w:sz w:val="22"/>
          <w:szCs w:val="22"/>
        </w:rPr>
        <w:t> </w:t>
      </w:r>
    </w:p>
    <w:p w14:paraId="47895C07"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Darling J., on August 11, 1902, held upon the authority of </w:t>
      </w:r>
      <w:r w:rsidRPr="00E76BE7">
        <w:rPr>
          <w:rFonts w:ascii="Verdana" w:hAnsi="Verdana"/>
          <w:i/>
          <w:iCs/>
          <w:sz w:val="22"/>
          <w:szCs w:val="22"/>
        </w:rPr>
        <w:t>Taylor v. Caldwell</w:t>
      </w:r>
      <w:r w:rsidRPr="00E76BE7">
        <w:rPr>
          <w:rFonts w:ascii="Verdana" w:hAnsi="Verdana"/>
          <w:sz w:val="22"/>
          <w:szCs w:val="22"/>
        </w:rPr>
        <w:t xml:space="preserve"> and </w:t>
      </w:r>
      <w:r w:rsidRPr="00E76BE7">
        <w:rPr>
          <w:rFonts w:ascii="Verdana" w:hAnsi="Verdana"/>
          <w:i/>
          <w:iCs/>
          <w:sz w:val="22"/>
          <w:szCs w:val="22"/>
        </w:rPr>
        <w:t>The Moorcock</w:t>
      </w:r>
      <w:r w:rsidRPr="00E76BE7">
        <w:rPr>
          <w:rFonts w:ascii="Verdana" w:hAnsi="Verdana"/>
          <w:sz w:val="22"/>
          <w:szCs w:val="22"/>
        </w:rPr>
        <w:t xml:space="preserve"> (1889, 14 P.D. 64), that there was an implied condition in the contract that the procession should take place, and gave judgment for the defendant on the claim and counterclaim. </w:t>
      </w:r>
    </w:p>
    <w:p w14:paraId="7B9C609D"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w:t>
      </w:r>
    </w:p>
    <w:p w14:paraId="393372B4"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The plaintiff appealed. </w:t>
      </w:r>
    </w:p>
    <w:p w14:paraId="05C42D0D" w14:textId="77777777" w:rsidR="00335693" w:rsidRPr="00E76BE7" w:rsidRDefault="00335693" w:rsidP="00335693">
      <w:pPr>
        <w:pStyle w:val="NormalWeb"/>
        <w:spacing w:before="0" w:beforeAutospacing="0" w:after="0" w:afterAutospacing="0"/>
        <w:rPr>
          <w:rFonts w:ascii="Verdana" w:hAnsi="Verdana"/>
          <w:sz w:val="22"/>
          <w:szCs w:val="22"/>
        </w:rPr>
      </w:pPr>
      <w:r w:rsidRPr="00E76BE7">
        <w:rPr>
          <w:rFonts w:ascii="Verdana" w:hAnsi="Verdana"/>
          <w:sz w:val="22"/>
          <w:szCs w:val="22"/>
        </w:rPr>
        <w:t>. . .  </w:t>
      </w:r>
    </w:p>
    <w:p w14:paraId="5200EE0A"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Vaughan Williams, L.J. read the following written </w:t>
      </w:r>
      <w:proofErr w:type="gramStart"/>
      <w:r w:rsidRPr="00E76BE7">
        <w:rPr>
          <w:rFonts w:ascii="Verdana" w:hAnsi="Verdana"/>
          <w:sz w:val="22"/>
          <w:szCs w:val="22"/>
        </w:rPr>
        <w:t>judgment:—</w:t>
      </w:r>
      <w:proofErr w:type="gramEnd"/>
      <w:r w:rsidRPr="00E76BE7">
        <w:rPr>
          <w:rFonts w:ascii="Verdana" w:hAnsi="Verdana"/>
          <w:sz w:val="22"/>
          <w:szCs w:val="22"/>
        </w:rPr>
        <w:t xml:space="preserve"> . . . It is said, on the one side [by Krell, the owner of the flat], that the specified thing, state of things, or condition the continued existence of which is necessary for the fulfillment of the contract, so that the parties entering into the contract must have contemplated the continued existence of that thing, condition, or state of things as the foundation of what was to be done under the contract, is limited to things which are either the subject-matter of the contract or a condition or state of things, present or anticipated, which is expressly mentioned in the contract. </w:t>
      </w:r>
    </w:p>
    <w:p w14:paraId="08B8D6D2" w14:textId="77777777" w:rsidR="00335693" w:rsidRPr="00E76BE7" w:rsidRDefault="00335693" w:rsidP="00335693">
      <w:pPr>
        <w:jc w:val="center"/>
        <w:rPr>
          <w:rFonts w:ascii="Verdana" w:hAnsi="Verdana"/>
          <w:sz w:val="22"/>
          <w:szCs w:val="22"/>
        </w:rPr>
      </w:pPr>
    </w:p>
    <w:p w14:paraId="3615D9F5"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But, on the other side, it is said that the condition or state of things need not be expressly specified, but that it is sufficient if that condition or state of things clearly appears by extrinsic evidence to have been assumed by the parties to be the foundation or basis of the contract, and the event which causes the impossibility is of such a character that it cannot reasonably be supposed to have been in the contemplation of the contracting parties when the contract was made. In such a case the contracting parties will not be held bound by the general words which, though large enough to include, were not used with reference to a possibility of a particular event rendering performance of the contract impossible. I do not think that the principle of . . . is limited to cases in which the event causing the impossibility of performance is the destruction or nonexistence of some thing which is the subject-matter of the contract or of some condition or state of things expressly specified as a condition of it. I think that you first have to ascertain, not necessarily from the terms of the contract, but, if required, from necessary inferences, drawn from surrounding circumstances recognized by both contracting parties, what is the substance of the contract, and then to ask the question whether that substantial contract needs for its foundation the assumption of the existence of a particular state of things. If it does, this will limit the operation of the general words, and in such case, if the contract becomes impossible of performance by reason of the nonexistence of the state of things assumed by both contracting parties as the foundation of the contract, there will be no breach of the contract thus limited . . .  </w:t>
      </w:r>
    </w:p>
    <w:p w14:paraId="7F575129" w14:textId="77777777" w:rsidR="00335693" w:rsidRPr="00E76BE7" w:rsidRDefault="00335693" w:rsidP="00335693">
      <w:pPr>
        <w:pStyle w:val="NormalWeb"/>
        <w:spacing w:before="0" w:beforeAutospacing="0" w:after="0" w:afterAutospacing="0"/>
        <w:rPr>
          <w:rFonts w:ascii="Verdana" w:hAnsi="Verdana"/>
          <w:sz w:val="22"/>
          <w:szCs w:val="22"/>
        </w:rPr>
      </w:pPr>
      <w:r w:rsidRPr="00E76BE7">
        <w:rPr>
          <w:rFonts w:ascii="Verdana" w:hAnsi="Verdana"/>
          <w:sz w:val="22"/>
          <w:szCs w:val="22"/>
        </w:rPr>
        <w:t>  </w:t>
      </w:r>
    </w:p>
    <w:p w14:paraId="53D184D5"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In my judgment [in this case] the use of the rooms was let and taken for the purpose of seeing the Royal procession. It was not a demise of the rooms, or even an agreement to let and take the rooms. It is a license to use rooms for a particular purpose and none other. And in my judgment the taking place of those processions on the days proclaimed along the proclaimed route, which passed 56A, Pall Mall, was regarded by both contracting parties as the foundation of the contract; and I </w:t>
      </w:r>
      <w:r w:rsidRPr="00E76BE7">
        <w:rPr>
          <w:rFonts w:ascii="Verdana" w:hAnsi="Verdana"/>
          <w:sz w:val="22"/>
          <w:szCs w:val="22"/>
        </w:rPr>
        <w:lastRenderedPageBreak/>
        <w:t xml:space="preserve">think that it cannot reasonably be supposed to have been in the contemplation of the contracting parties, when the contract was made, that the coronation would not be held on the proclaimed days, or the processions not take place on those days along the proclaimed route; and I think that the words imposing on the defendant the obligation to accept and pay for the use of the rooms for the named days, although general and unconditional, were not used with reference to the possibility of the particular contingency which afterwards occurred. </w:t>
      </w:r>
    </w:p>
    <w:p w14:paraId="27E1D1CC"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w:t>
      </w:r>
    </w:p>
    <w:p w14:paraId="1D3A4099"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It was suggested in the course of the argument that if the occurrence, on the proclaimed days, of the coronation and the procession in this case were the foundation of the contract, and if the general words are thereby limited or qualified, so that in the event of the non-occurrence of the coronation and procession along the proclaimed route they would discharge both parties from further performance of the contract, it would follow that if a cabman was engaged to take some one to Epsom on Derby Day at a suitable enhanced price for such a journey, say £10, both parties to the contract would be discharged in the contingency of the race at Epsom for some reason becoming impossible; but I do not think this follows, for I do not think that in the cab case the happening of the race would be the foundation of the contract. No doubt the purpose of the engager would be to go to see the Derby, and the price would be proportionately high; but the cab had no special qualifications for the purpose which led to the selection of the cab for this particular occasion. Any other cab would have done as well.  Moreover, I think, that under the cab contract, the hirer, even if the race went off, could have said, "Drive me to Epsom; I will pay you the agreed sum; you have nothing to do with the purpose for which I hired the cab," and that if the cabman refused he would have been guilty of a breach of contract, there being nothing to qualify his promise to drive the hirer to Epsom on a particular day. Whereas in the case of the coronation, there is not merely the purpose of the hirer to see the coronation procession, but it is the coronation procession and the relative position of the rooms which is the basis of the contract as much for the lessor as the hirer; and I think that if the King, before the coronation day and after the contract, had died, the hirer could not have insisted on having the rooms on the days named. It could not in the cab case be reasonably said that seeing the Derby race was the foundation of the contract, as it was of the licence in this case. Whereas in the present case, where the rooms were offered and taken, by reason of their peculiar suitability from the position of the rooms for a view of the coronation procession, surely the view of the coronation procession was the foundation of the contract, which is a very different thing from the purpose of the man who engaged the cab—namely, to see the race—being held to be the foundation of the contract. </w:t>
      </w:r>
    </w:p>
    <w:p w14:paraId="5ECCFDFB" w14:textId="77777777" w:rsidR="00335693" w:rsidRPr="00E76BE7" w:rsidRDefault="00335693" w:rsidP="00335693">
      <w:pPr>
        <w:pStyle w:val="NormalWeb"/>
        <w:spacing w:before="0" w:beforeAutospacing="0" w:after="0" w:afterAutospacing="0"/>
        <w:rPr>
          <w:rFonts w:ascii="Verdana" w:hAnsi="Verdana"/>
          <w:sz w:val="22"/>
          <w:szCs w:val="22"/>
        </w:rPr>
      </w:pPr>
      <w:r w:rsidRPr="00E76BE7">
        <w:rPr>
          <w:rFonts w:ascii="Verdana" w:hAnsi="Verdana"/>
          <w:sz w:val="22"/>
          <w:szCs w:val="22"/>
        </w:rPr>
        <w:t> </w:t>
      </w:r>
    </w:p>
    <w:p w14:paraId="79385C33"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Each case must be judged by its own circumstances. In each case one must ask oneself, first, what, having regard to all the circumstances, was the foundation of the contract? Secondly, was the performance of the contract prevented? Thirdly, was the event which prevented the performance of the contract of such a character that it cannot reasonably be said to have been in the contemplation of the parties at the date of the contract? If all these questions are answered in the affirmative (as I think they should be in this case), I think both parties are discharged from further performance of the contract . . . </w:t>
      </w:r>
    </w:p>
    <w:p w14:paraId="0235FE74"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lastRenderedPageBreak/>
        <w:t> </w:t>
      </w:r>
    </w:p>
    <w:p w14:paraId="6C6F473C" w14:textId="77777777" w:rsidR="00335693" w:rsidRPr="00E76BE7" w:rsidRDefault="00335693" w:rsidP="00335693">
      <w:pPr>
        <w:pStyle w:val="NormalWeb"/>
        <w:spacing w:before="0" w:beforeAutospacing="0" w:after="0" w:afterAutospacing="0"/>
        <w:ind w:firstLine="720"/>
        <w:rPr>
          <w:rFonts w:ascii="Verdana" w:hAnsi="Verdana"/>
          <w:sz w:val="22"/>
          <w:szCs w:val="22"/>
        </w:rPr>
      </w:pPr>
      <w:r w:rsidRPr="00E76BE7">
        <w:rPr>
          <w:rFonts w:ascii="Verdana" w:hAnsi="Verdana"/>
          <w:sz w:val="22"/>
          <w:szCs w:val="22"/>
        </w:rPr>
        <w:t xml:space="preserve">I think this appeal ought to be dismissed. </w:t>
      </w:r>
    </w:p>
    <w:p w14:paraId="040CB141"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93"/>
    <w:rsid w:val="00335693"/>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EEAB"/>
  <w15:chartTrackingRefBased/>
  <w15:docId w15:val="{58095A83-C057-492F-BD0F-11D790E5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693"/>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356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8379</Characters>
  <Application>Microsoft Office Word</Application>
  <DocSecurity>0</DocSecurity>
  <Lines>69</Lines>
  <Paragraphs>19</Paragraphs>
  <ScaleCrop>false</ScaleCrop>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2020-10-19T19:33:00Z</dcterms:created>
  <dcterms:modified xsi:type="dcterms:W3CDTF">2020-10-19T19:33:00Z</dcterms:modified>
</cp:coreProperties>
</file>