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C35146" w14:textId="77777777" w:rsidR="00602656" w:rsidRPr="007E4F42" w:rsidRDefault="00602656" w:rsidP="00602656">
      <w:pPr>
        <w:jc w:val="center"/>
        <w:outlineLvl w:val="0"/>
        <w:rPr>
          <w:rFonts w:ascii="Verdana" w:hAnsi="Verdana"/>
          <w:sz w:val="22"/>
          <w:szCs w:val="22"/>
        </w:rPr>
      </w:pPr>
      <w:bookmarkStart w:id="0" w:name="_Toc47107394"/>
      <w:r w:rsidRPr="007E4F42">
        <w:rPr>
          <w:rFonts w:ascii="Verdana" w:hAnsi="Verdana"/>
          <w:color w:val="000000"/>
          <w:sz w:val="22"/>
          <w:szCs w:val="22"/>
        </w:rPr>
        <w:t>Wood v. Boynton</w:t>
      </w:r>
      <w:bookmarkEnd w:id="0"/>
    </w:p>
    <w:p w14:paraId="4E11D32E" w14:textId="77777777" w:rsidR="00602656" w:rsidRPr="007E4F42" w:rsidRDefault="00602656" w:rsidP="00602656">
      <w:pPr>
        <w:jc w:val="center"/>
        <w:rPr>
          <w:rFonts w:ascii="Verdana" w:hAnsi="Verdana"/>
          <w:sz w:val="22"/>
          <w:szCs w:val="22"/>
        </w:rPr>
      </w:pPr>
      <w:r w:rsidRPr="007E4F42">
        <w:rPr>
          <w:rFonts w:ascii="Verdana" w:hAnsi="Verdana"/>
          <w:color w:val="000000"/>
          <w:sz w:val="22"/>
          <w:szCs w:val="22"/>
        </w:rPr>
        <w:br/>
        <w:t>25 N.W. 42 (Wis. 1885)</w:t>
      </w:r>
    </w:p>
    <w:p w14:paraId="1CDF6301" w14:textId="77777777" w:rsidR="00602656" w:rsidRPr="007E4F42" w:rsidRDefault="00602656" w:rsidP="00602656">
      <w:pPr>
        <w:pStyle w:val="NormalWeb"/>
        <w:rPr>
          <w:rFonts w:ascii="Verdana" w:hAnsi="Verdana"/>
          <w:sz w:val="22"/>
          <w:szCs w:val="22"/>
        </w:rPr>
      </w:pPr>
      <w:r w:rsidRPr="007E4F42">
        <w:rPr>
          <w:rFonts w:ascii="Verdana" w:hAnsi="Verdana"/>
          <w:color w:val="000000"/>
          <w:sz w:val="22"/>
          <w:szCs w:val="22"/>
        </w:rPr>
        <w:t>Taylor, J.  </w:t>
      </w:r>
    </w:p>
    <w:p w14:paraId="40E5E84B" w14:textId="77777777" w:rsidR="00602656" w:rsidRPr="007E4F42" w:rsidRDefault="00602656" w:rsidP="00602656">
      <w:pPr>
        <w:pStyle w:val="NormalWeb"/>
        <w:ind w:firstLine="720"/>
        <w:rPr>
          <w:rFonts w:ascii="Verdana" w:hAnsi="Verdana"/>
          <w:sz w:val="22"/>
          <w:szCs w:val="22"/>
        </w:rPr>
      </w:pPr>
      <w:r w:rsidRPr="007E4F42">
        <w:rPr>
          <w:rFonts w:ascii="Verdana" w:hAnsi="Verdana"/>
          <w:sz w:val="22"/>
          <w:szCs w:val="22"/>
        </w:rPr>
        <w:t xml:space="preserve">This action was brought in the circuit court for Milwaukee county to recover the possession of an uncut diamond of the alleged value of $1,000. The case was tried in the circuit court and, after hearing all the evidence in the case, the learned circuit judge directed the jury to find a verdict for the defendants. The plaintiff excepted to such instruction, and, after a verdict was rendered for the defendants, moved for a new trial upon the minutes of the judge. The motion was denied, and the plaintiff duly excepted, and, after judgment was entered in favor of the defendants, appealed to this court. </w:t>
      </w:r>
    </w:p>
    <w:p w14:paraId="4F0D514C" w14:textId="77777777" w:rsidR="00602656" w:rsidRPr="007E4F42" w:rsidRDefault="00602656" w:rsidP="00602656">
      <w:pPr>
        <w:pStyle w:val="NormalWeb"/>
        <w:ind w:firstLine="720"/>
        <w:rPr>
          <w:rFonts w:ascii="Verdana" w:hAnsi="Verdana"/>
          <w:sz w:val="22"/>
          <w:szCs w:val="22"/>
        </w:rPr>
      </w:pPr>
      <w:r w:rsidRPr="007E4F42">
        <w:rPr>
          <w:rFonts w:ascii="Verdana" w:hAnsi="Verdana"/>
          <w:sz w:val="22"/>
          <w:szCs w:val="22"/>
        </w:rPr>
        <w:t xml:space="preserve">The defendants are partners in the jewelry business. On the trial it appeared that on and before the 28th of December, 1883, the plaintiff was the owner of and in the possession of a small stone of the nature and value of which she was ignorant; that on that day she sold it to one of the defendants for the sum of one dollar. Afterwards it was ascertained that the stone was a rough diamond, and of the value of about $700. After learning this </w:t>
      </w:r>
      <w:proofErr w:type="gramStart"/>
      <w:r w:rsidRPr="007E4F42">
        <w:rPr>
          <w:rFonts w:ascii="Verdana" w:hAnsi="Verdana"/>
          <w:sz w:val="22"/>
          <w:szCs w:val="22"/>
        </w:rPr>
        <w:t>fact</w:t>
      </w:r>
      <w:proofErr w:type="gramEnd"/>
      <w:r w:rsidRPr="007E4F42">
        <w:rPr>
          <w:rFonts w:ascii="Verdana" w:hAnsi="Verdana"/>
          <w:sz w:val="22"/>
          <w:szCs w:val="22"/>
        </w:rPr>
        <w:t xml:space="preserve"> the plaintiff tendered the defendants the one dollar, and ten cents as interest, and demanded a return of the stone to her. The defendants refused to deliver it, and therefore she commenced this action.  </w:t>
      </w:r>
    </w:p>
    <w:p w14:paraId="4CF4B876" w14:textId="77777777" w:rsidR="00602656" w:rsidRPr="007E4F42" w:rsidRDefault="00602656" w:rsidP="00602656">
      <w:pPr>
        <w:pStyle w:val="NormalWeb"/>
        <w:ind w:firstLine="720"/>
        <w:rPr>
          <w:rFonts w:ascii="Verdana" w:hAnsi="Verdana"/>
          <w:sz w:val="22"/>
          <w:szCs w:val="22"/>
        </w:rPr>
      </w:pPr>
      <w:r w:rsidRPr="007E4F42">
        <w:rPr>
          <w:rFonts w:ascii="Verdana" w:hAnsi="Verdana"/>
          <w:sz w:val="22"/>
          <w:szCs w:val="22"/>
        </w:rPr>
        <w:t xml:space="preserve">The plaintiff testified to the circumstances attending the sale of the stone to Mr. Samuel B. Boynton, as follows: "The first time Boynton saw that stone he was talking about buying the topaz, or whatever it is, in September or October. I went into his store to get a little pin mended, and I had it in a small box, --the pin, -- a small earring; . . . this stone, and a broken sleeve-button were in the box. Mr. Boynton turned to give me a check for my pin. I thought I would ask him what the stone was, and I took it out of the box and asked him to please tell me what that was. He took it in his hand and spent some time looking at it. I told him I had been told it was a topaz, and he said it might be. He says, 'I would buy this; would you sell it?" I told him I did not know but what I would. What would it be worth? And he said he did not know; he would give me a dollar and keep it as a specimen, and I told him I would not sell it; and it was certainly pretty to look at. He asked me where I found it, and I told him in Eagle. He asked about how far out, and I said right in the village, and I went out. Afterwards, and about the 28th of December, I needed money pretty badly, and thought every dollar would help, and I took it back to Mr. Boynton and told him I had brought back the topaz and he says "Well, yes; what did I offer you for it?," and I says, "One dollar"; and he stepped to the change drawer and gave me the dollar, and I went out. </w:t>
      </w:r>
    </w:p>
    <w:p w14:paraId="63555743" w14:textId="77777777" w:rsidR="00602656" w:rsidRPr="007E4F42" w:rsidRDefault="00602656" w:rsidP="00602656">
      <w:pPr>
        <w:pStyle w:val="NormalWeb"/>
        <w:ind w:firstLine="720"/>
        <w:rPr>
          <w:rFonts w:ascii="Verdana" w:hAnsi="Verdana"/>
          <w:sz w:val="22"/>
          <w:szCs w:val="22"/>
        </w:rPr>
      </w:pPr>
      <w:r w:rsidRPr="007E4F42">
        <w:rPr>
          <w:rFonts w:ascii="Verdana" w:hAnsi="Verdana"/>
          <w:sz w:val="22"/>
          <w:szCs w:val="22"/>
        </w:rPr>
        <w:t xml:space="preserve">In another part of her testimony she says: "Before I sold the </w:t>
      </w:r>
      <w:proofErr w:type="gramStart"/>
      <w:r w:rsidRPr="007E4F42">
        <w:rPr>
          <w:rFonts w:ascii="Verdana" w:hAnsi="Verdana"/>
          <w:sz w:val="22"/>
          <w:szCs w:val="22"/>
        </w:rPr>
        <w:t>stone</w:t>
      </w:r>
      <w:proofErr w:type="gramEnd"/>
      <w:r w:rsidRPr="007E4F42">
        <w:rPr>
          <w:rFonts w:ascii="Verdana" w:hAnsi="Verdana"/>
          <w:sz w:val="22"/>
          <w:szCs w:val="22"/>
        </w:rPr>
        <w:t xml:space="preserve"> I had no knowledge whatever that it was a diamond. I told him that I had been advised that it was probably a topaz, and he said probably it was. The stone was about the size of a canary bird's egg, nearly the shape of an egg, -- worn pointed at one end; it </w:t>
      </w:r>
      <w:r w:rsidRPr="007E4F42">
        <w:rPr>
          <w:rFonts w:ascii="Verdana" w:hAnsi="Verdana"/>
          <w:sz w:val="22"/>
          <w:szCs w:val="22"/>
        </w:rPr>
        <w:lastRenderedPageBreak/>
        <w:t xml:space="preserve">was nearly straw color, -- a little darker." She also testified that before this action was </w:t>
      </w:r>
      <w:proofErr w:type="gramStart"/>
      <w:r w:rsidRPr="007E4F42">
        <w:rPr>
          <w:rFonts w:ascii="Verdana" w:hAnsi="Verdana"/>
          <w:sz w:val="22"/>
          <w:szCs w:val="22"/>
        </w:rPr>
        <w:t>commenced</w:t>
      </w:r>
      <w:proofErr w:type="gramEnd"/>
      <w:r w:rsidRPr="007E4F42">
        <w:rPr>
          <w:rFonts w:ascii="Verdana" w:hAnsi="Verdana"/>
          <w:sz w:val="22"/>
          <w:szCs w:val="22"/>
        </w:rPr>
        <w:t xml:space="preserve"> she tendered the defendants $1.10, and demanded the return of the stone, which they refused. This is substantially all the evidence of what took place at and before the sale to the defendants, as testified to by the plaintiff herself. She produced no other witness on that point.  </w:t>
      </w:r>
    </w:p>
    <w:p w14:paraId="5C01A1B8" w14:textId="77777777" w:rsidR="00602656" w:rsidRPr="007E4F42" w:rsidRDefault="00602656" w:rsidP="00602656">
      <w:pPr>
        <w:pStyle w:val="NormalWeb"/>
        <w:ind w:firstLine="720"/>
        <w:rPr>
          <w:rFonts w:ascii="Verdana" w:hAnsi="Verdana"/>
          <w:sz w:val="22"/>
          <w:szCs w:val="22"/>
        </w:rPr>
      </w:pPr>
      <w:r w:rsidRPr="007E4F42">
        <w:rPr>
          <w:rFonts w:ascii="Verdana" w:hAnsi="Verdana"/>
          <w:sz w:val="22"/>
          <w:szCs w:val="22"/>
        </w:rPr>
        <w:t>The evidence on the part of the defendant is not very different from the version given by the plaintiff, and certainly is not more favorable to the plaintiff. Mr. Samuel B. Boynton, the defendant to whom the stone was sold, testified that at the time he bought this stone, he had never seen an uncut diamond; had seen cut diamonds, but they are quite different from the uncut ones; "he had no ideas this was a diamond, and it never entered his brain at the time." Considerable evidence was given as to what took place after the sale and purchase, but that evidence has very little if any bearing upon the main point in the case.  </w:t>
      </w:r>
    </w:p>
    <w:p w14:paraId="45A5FDC3" w14:textId="77777777" w:rsidR="00602656" w:rsidRPr="007E4F42" w:rsidRDefault="00602656" w:rsidP="00602656">
      <w:pPr>
        <w:pStyle w:val="NormalWeb"/>
        <w:ind w:firstLine="720"/>
        <w:rPr>
          <w:rFonts w:ascii="Verdana" w:hAnsi="Verdana"/>
          <w:sz w:val="22"/>
          <w:szCs w:val="22"/>
        </w:rPr>
      </w:pPr>
      <w:r w:rsidRPr="007E4F42">
        <w:rPr>
          <w:rFonts w:ascii="Verdana" w:hAnsi="Verdana"/>
          <w:sz w:val="22"/>
          <w:szCs w:val="22"/>
        </w:rPr>
        <w:t>This evidence clearly shows that the plaintiff sold the stone in question to the defendants, and delivered it to them in December, 1883, for a consideration of one dollar</w:t>
      </w:r>
      <w:proofErr w:type="gramStart"/>
      <w:r w:rsidRPr="007E4F42">
        <w:rPr>
          <w:rFonts w:ascii="Verdana" w:hAnsi="Verdana"/>
          <w:sz w:val="22"/>
          <w:szCs w:val="22"/>
        </w:rPr>
        <w:t>. . . .</w:t>
      </w:r>
      <w:proofErr w:type="gramEnd"/>
      <w:r w:rsidRPr="007E4F42">
        <w:rPr>
          <w:rFonts w:ascii="Verdana" w:hAnsi="Verdana"/>
          <w:sz w:val="22"/>
          <w:szCs w:val="22"/>
        </w:rPr>
        <w:t xml:space="preserve"> </w:t>
      </w:r>
    </w:p>
    <w:p w14:paraId="0C050D97" w14:textId="77777777" w:rsidR="00602656" w:rsidRPr="007E4F42" w:rsidRDefault="00602656" w:rsidP="00602656">
      <w:pPr>
        <w:pStyle w:val="NormalWeb"/>
        <w:ind w:firstLine="720"/>
        <w:rPr>
          <w:rFonts w:ascii="Verdana" w:hAnsi="Verdana"/>
          <w:sz w:val="22"/>
          <w:szCs w:val="22"/>
        </w:rPr>
      </w:pPr>
      <w:r w:rsidRPr="007E4F42">
        <w:rPr>
          <w:rFonts w:ascii="Verdana" w:hAnsi="Verdana"/>
          <w:sz w:val="22"/>
          <w:szCs w:val="22"/>
        </w:rPr>
        <w:t xml:space="preserve">The only question in the case is whether there was anything in the sale which entitled the vendor (the appellant) to rescind the sale and so revest the title in her. The only reasons we know of for rescinding a sale and revesting the title in the vendor so that he may maintain an action at law for the recovery of the possession against his vendee are (1) that the vendee was guilty of some fraud in procuring a sale to be made to him; (2) that there was a mistake made by the vendor in delivering an article which was not the article sold, -- a mistake in fact as to the </w:t>
      </w:r>
      <w:proofErr w:type="spellStart"/>
      <w:r w:rsidRPr="007E4F42">
        <w:rPr>
          <w:rFonts w:ascii="Verdana" w:hAnsi="Verdana"/>
          <w:sz w:val="22"/>
          <w:szCs w:val="22"/>
        </w:rPr>
        <w:t>identify</w:t>
      </w:r>
      <w:proofErr w:type="spellEnd"/>
      <w:r w:rsidRPr="007E4F42">
        <w:rPr>
          <w:rFonts w:ascii="Verdana" w:hAnsi="Verdana"/>
          <w:sz w:val="22"/>
          <w:szCs w:val="22"/>
        </w:rPr>
        <w:t xml:space="preserve"> of the thing sold with the thing delivered upon the sale. This last is not in reality a rescission of the sale made, as the thing delivered was not the thing sold, and no title ever passed to the vendee by such delivery. </w:t>
      </w:r>
    </w:p>
    <w:p w14:paraId="38E714FA" w14:textId="77777777" w:rsidR="00602656" w:rsidRPr="007E4F42" w:rsidRDefault="00602656" w:rsidP="00602656">
      <w:pPr>
        <w:pStyle w:val="NormalWeb"/>
        <w:spacing w:before="0" w:beforeAutospacing="0" w:after="0" w:afterAutospacing="0"/>
        <w:ind w:firstLine="720"/>
        <w:rPr>
          <w:rFonts w:ascii="Verdana" w:hAnsi="Verdana"/>
          <w:sz w:val="22"/>
          <w:szCs w:val="22"/>
        </w:rPr>
      </w:pPr>
      <w:r w:rsidRPr="007E4F42">
        <w:rPr>
          <w:rFonts w:ascii="Verdana" w:hAnsi="Verdana"/>
          <w:sz w:val="22"/>
          <w:szCs w:val="22"/>
        </w:rPr>
        <w:t xml:space="preserve">In this case, upon the plaintiff's own evidence, there can be no just ground for alleging that she was induced to make the sale she did by any fraud or unfair dealings on the part of Mr. Boynton. Both were entirely ignorant at the time of the character of the stone and of its intrinsic value. Mr. Boynton was not an expert in uncut diamonds, and had made no examination of the stone, except to take it in his hand and look at it before he made the offer of one dollar, which was refused at the time, and afterwards accepted without any comment or further examination made by Mr. Boynton. The appellant had the stone in her possession for a long time, and it appears from her own statement that she had made some inquiry as to its nature and qualities. If she chose to sell it without further investigation as to its intrinsic value to a person who was guilty of no fraud or unfairness which induced her to sell it for a small sum, she cannot repudiate the sale because it is afterwards ascertained that she made a bad bargain. </w:t>
      </w:r>
    </w:p>
    <w:p w14:paraId="141C7A5D" w14:textId="77777777" w:rsidR="00602656" w:rsidRPr="007E4F42" w:rsidRDefault="00602656" w:rsidP="00602656">
      <w:pPr>
        <w:pStyle w:val="NormalWeb"/>
        <w:spacing w:before="0" w:beforeAutospacing="0" w:after="0" w:afterAutospacing="0"/>
        <w:rPr>
          <w:rFonts w:ascii="Verdana" w:hAnsi="Verdana"/>
          <w:sz w:val="22"/>
          <w:szCs w:val="22"/>
        </w:rPr>
      </w:pPr>
      <w:r w:rsidRPr="007E4F42">
        <w:rPr>
          <w:rFonts w:ascii="Verdana" w:hAnsi="Verdana"/>
          <w:sz w:val="22"/>
          <w:szCs w:val="22"/>
        </w:rPr>
        <w:t> </w:t>
      </w:r>
    </w:p>
    <w:p w14:paraId="238EF676" w14:textId="77777777" w:rsidR="00602656" w:rsidRPr="007E4F42" w:rsidRDefault="00602656" w:rsidP="00602656">
      <w:pPr>
        <w:pStyle w:val="NormalWeb"/>
        <w:spacing w:before="0" w:beforeAutospacing="0" w:after="0" w:afterAutospacing="0"/>
        <w:ind w:firstLine="720"/>
        <w:rPr>
          <w:rFonts w:ascii="Verdana" w:hAnsi="Verdana"/>
          <w:sz w:val="22"/>
          <w:szCs w:val="22"/>
        </w:rPr>
      </w:pPr>
      <w:r w:rsidRPr="007E4F42">
        <w:rPr>
          <w:rFonts w:ascii="Verdana" w:hAnsi="Verdana"/>
          <w:sz w:val="22"/>
          <w:szCs w:val="22"/>
        </w:rPr>
        <w:t>There is no pretense of any mistake as to the identity of the thing sold. It was produced by the plaintiff and exhibited to the vendee before the sale was made, and the thing sold was delivered to the vendee when the purchase price was paid</w:t>
      </w:r>
      <w:proofErr w:type="gramStart"/>
      <w:r w:rsidRPr="007E4F42">
        <w:rPr>
          <w:rFonts w:ascii="Verdana" w:hAnsi="Verdana"/>
          <w:sz w:val="22"/>
          <w:szCs w:val="22"/>
        </w:rPr>
        <w:t>. . . .</w:t>
      </w:r>
      <w:proofErr w:type="gramEnd"/>
      <w:r w:rsidRPr="007E4F42">
        <w:rPr>
          <w:rFonts w:ascii="Verdana" w:hAnsi="Verdana"/>
          <w:sz w:val="22"/>
          <w:szCs w:val="22"/>
        </w:rPr>
        <w:t xml:space="preserve"> Suppose the appellant had produced the stone, and said she had been </w:t>
      </w:r>
      <w:r w:rsidRPr="007E4F42">
        <w:rPr>
          <w:rFonts w:ascii="Verdana" w:hAnsi="Verdana"/>
          <w:sz w:val="22"/>
          <w:szCs w:val="22"/>
        </w:rPr>
        <w:lastRenderedPageBreak/>
        <w:t xml:space="preserve">told that it was a diamond, and she believed it was, but had no knowledge herself as to its character or value, and Mr. Boynton had given her $500 for it, could he have rescinded the sale on the ground of mistake? Clearly not, nor could he rescind it on the ground that there had been a breach of warranty, because there was no warranty, nor could he rescind it on the ground of fraud, unless he could show that she falsely declared that she had been told it was a diamond, or, if she had been so told, still she knew it was not a diamond. </w:t>
      </w:r>
    </w:p>
    <w:p w14:paraId="3E91DAF1" w14:textId="77777777" w:rsidR="00602656" w:rsidRPr="007E4F42" w:rsidRDefault="00602656" w:rsidP="00602656">
      <w:pPr>
        <w:pStyle w:val="NormalWeb"/>
        <w:ind w:firstLine="720"/>
        <w:rPr>
          <w:rFonts w:ascii="Verdana" w:hAnsi="Verdana"/>
          <w:sz w:val="22"/>
          <w:szCs w:val="22"/>
        </w:rPr>
      </w:pPr>
      <w:r w:rsidRPr="007E4F42">
        <w:rPr>
          <w:rFonts w:ascii="Verdana" w:hAnsi="Verdana"/>
          <w:sz w:val="22"/>
          <w:szCs w:val="22"/>
        </w:rPr>
        <w:t>. . .</w:t>
      </w:r>
    </w:p>
    <w:p w14:paraId="7C8933BA" w14:textId="77777777" w:rsidR="00602656" w:rsidRPr="007E4F42" w:rsidRDefault="00602656" w:rsidP="00602656">
      <w:pPr>
        <w:pStyle w:val="NormalWeb"/>
        <w:ind w:firstLine="720"/>
        <w:rPr>
          <w:rFonts w:ascii="Verdana" w:hAnsi="Verdana"/>
          <w:sz w:val="22"/>
          <w:szCs w:val="22"/>
        </w:rPr>
      </w:pPr>
      <w:r w:rsidRPr="007E4F42">
        <w:rPr>
          <w:rFonts w:ascii="Verdana" w:hAnsi="Verdana"/>
          <w:sz w:val="22"/>
          <w:szCs w:val="22"/>
        </w:rPr>
        <w:t xml:space="preserve">When this sale was made the value of the thing sold was open to the investigation of both parties, neither knew its intrinsic value, and, so far as the evidence in this case shows, both supposed that the price paid was adequate. How can fraud be predicated upon such a sale, even though after investigation showed that the intrinsic value of the thing sold was hundreds of times greater than the price paid? It certainly shows no such fraud as would authorize the vendor to rescind the contract and bring an action at law to recover the possession of the thing sold </w:t>
      </w:r>
      <w:proofErr w:type="gramStart"/>
      <w:r w:rsidRPr="007E4F42">
        <w:rPr>
          <w:rFonts w:ascii="Verdana" w:hAnsi="Verdana"/>
          <w:sz w:val="22"/>
          <w:szCs w:val="22"/>
        </w:rPr>
        <w:t>. . . .</w:t>
      </w:r>
      <w:proofErr w:type="gramEnd"/>
      <w:r w:rsidRPr="007E4F42">
        <w:rPr>
          <w:rFonts w:ascii="Verdana" w:hAnsi="Verdana"/>
          <w:sz w:val="22"/>
          <w:szCs w:val="22"/>
        </w:rPr>
        <w:t xml:space="preserve"> </w:t>
      </w:r>
    </w:p>
    <w:p w14:paraId="36926127" w14:textId="77777777" w:rsidR="00602656" w:rsidRPr="007E4F42" w:rsidRDefault="00602656" w:rsidP="00602656">
      <w:pPr>
        <w:pStyle w:val="NormalWeb"/>
        <w:ind w:firstLine="720"/>
        <w:rPr>
          <w:rFonts w:ascii="Verdana" w:hAnsi="Verdana"/>
          <w:sz w:val="22"/>
          <w:szCs w:val="22"/>
        </w:rPr>
      </w:pPr>
      <w:r w:rsidRPr="007E4F42">
        <w:rPr>
          <w:rFonts w:ascii="Verdana" w:hAnsi="Verdana"/>
          <w:sz w:val="22"/>
          <w:szCs w:val="22"/>
        </w:rPr>
        <w:t>We can find nothing in the evidence from which it could be justly inferred that Mr. Boynton, at the time he offered the plaintiff one dollar for the stone, had any knowledge of the real value of the stone, or that he entertained even a belief that the stone was a diamond. It cannot, therefore, be said that there was a suppression of knowledge on the part of the defendant as to the value of the stone which a court of equity might seize upon to avoid the sale</w:t>
      </w:r>
      <w:proofErr w:type="gramStart"/>
      <w:r w:rsidRPr="007E4F42">
        <w:rPr>
          <w:rFonts w:ascii="Verdana" w:hAnsi="Verdana"/>
          <w:sz w:val="22"/>
          <w:szCs w:val="22"/>
        </w:rPr>
        <w:t>. . . .</w:t>
      </w:r>
      <w:proofErr w:type="gramEnd"/>
      <w:r w:rsidRPr="007E4F42">
        <w:rPr>
          <w:rFonts w:ascii="Verdana" w:hAnsi="Verdana"/>
          <w:sz w:val="22"/>
          <w:szCs w:val="22"/>
        </w:rPr>
        <w:t xml:space="preserve"> </w:t>
      </w:r>
    </w:p>
    <w:p w14:paraId="28A5F54D" w14:textId="77777777" w:rsidR="00602656" w:rsidRPr="007E4F42" w:rsidRDefault="00602656" w:rsidP="00602656">
      <w:pPr>
        <w:pStyle w:val="NormalWeb"/>
        <w:ind w:firstLine="720"/>
        <w:rPr>
          <w:rFonts w:ascii="Verdana" w:hAnsi="Verdana"/>
          <w:sz w:val="22"/>
          <w:szCs w:val="22"/>
        </w:rPr>
      </w:pPr>
      <w:r w:rsidRPr="007E4F42">
        <w:rPr>
          <w:rFonts w:ascii="Verdana" w:hAnsi="Verdana"/>
          <w:sz w:val="22"/>
          <w:szCs w:val="22"/>
        </w:rPr>
        <w:t xml:space="preserve">However unfortunate the plaintiff may have been in selling this valuable stone for a mere nominal sum, she has failed entirely to make out a case either of fraud or mistake in the sale such as will entitle her to a rescission of such sale so as to recover the property sold in an action at law. </w:t>
      </w:r>
    </w:p>
    <w:p w14:paraId="01C0668A" w14:textId="77777777" w:rsidR="00602656" w:rsidRPr="007E4F42" w:rsidRDefault="00602656" w:rsidP="00602656">
      <w:pPr>
        <w:pStyle w:val="NormalWeb"/>
        <w:ind w:firstLine="720"/>
        <w:rPr>
          <w:rFonts w:ascii="Verdana" w:hAnsi="Verdana"/>
          <w:sz w:val="22"/>
          <w:szCs w:val="22"/>
        </w:rPr>
      </w:pPr>
      <w:r w:rsidRPr="007E4F42">
        <w:rPr>
          <w:rFonts w:ascii="Verdana" w:hAnsi="Verdana"/>
          <w:sz w:val="22"/>
          <w:szCs w:val="22"/>
        </w:rPr>
        <w:t xml:space="preserve">By the Court -- The judgment of the circuit court is affirmed. </w:t>
      </w:r>
    </w:p>
    <w:p w14:paraId="4D2A6E42" w14:textId="77777777" w:rsidR="00602656" w:rsidRPr="007E4F42" w:rsidRDefault="00602656" w:rsidP="00602656">
      <w:pPr>
        <w:rPr>
          <w:rFonts w:ascii="Verdana" w:hAnsi="Verdana"/>
          <w:sz w:val="22"/>
          <w:szCs w:val="22"/>
        </w:rPr>
      </w:pPr>
      <w:r w:rsidRPr="007E4F42">
        <w:rPr>
          <w:rFonts w:ascii="Verdana" w:hAnsi="Verdana"/>
          <w:sz w:val="22"/>
          <w:szCs w:val="22"/>
        </w:rPr>
        <w:t> </w:t>
      </w:r>
    </w:p>
    <w:p w14:paraId="6FD4C7AC" w14:textId="77777777" w:rsidR="00602656" w:rsidRPr="007E4F42" w:rsidRDefault="00602656" w:rsidP="00602656">
      <w:pPr>
        <w:jc w:val="center"/>
        <w:outlineLvl w:val="0"/>
        <w:rPr>
          <w:rFonts w:ascii="Verdana" w:hAnsi="Verdana"/>
          <w:sz w:val="22"/>
          <w:szCs w:val="22"/>
        </w:rPr>
      </w:pPr>
      <w:bookmarkStart w:id="1" w:name="_Toc47107395"/>
      <w:r w:rsidRPr="007E4F42">
        <w:rPr>
          <w:rFonts w:ascii="Verdana" w:hAnsi="Verdana"/>
          <w:color w:val="000000"/>
          <w:sz w:val="22"/>
          <w:szCs w:val="22"/>
        </w:rPr>
        <w:t xml:space="preserve">Raffles v. </w:t>
      </w:r>
      <w:proofErr w:type="spellStart"/>
      <w:r w:rsidRPr="007E4F42">
        <w:rPr>
          <w:rFonts w:ascii="Verdana" w:hAnsi="Verdana"/>
          <w:color w:val="000000"/>
          <w:sz w:val="22"/>
          <w:szCs w:val="22"/>
        </w:rPr>
        <w:t>Wichelhaus</w:t>
      </w:r>
      <w:bookmarkEnd w:id="1"/>
      <w:proofErr w:type="spellEnd"/>
      <w:r w:rsidRPr="007E4F42">
        <w:rPr>
          <w:rFonts w:ascii="Verdana" w:hAnsi="Verdana"/>
          <w:color w:val="000000"/>
          <w:sz w:val="22"/>
          <w:szCs w:val="22"/>
        </w:rPr>
        <w:t xml:space="preserve"> </w:t>
      </w:r>
    </w:p>
    <w:p w14:paraId="50FCFF54" w14:textId="77777777" w:rsidR="00602656" w:rsidRPr="007E4F42" w:rsidRDefault="00602656" w:rsidP="00602656">
      <w:pPr>
        <w:jc w:val="center"/>
        <w:rPr>
          <w:rFonts w:ascii="Verdana" w:hAnsi="Verdana"/>
          <w:sz w:val="22"/>
          <w:szCs w:val="22"/>
        </w:rPr>
      </w:pPr>
      <w:r w:rsidRPr="007E4F42">
        <w:rPr>
          <w:rFonts w:ascii="Verdana" w:hAnsi="Verdana"/>
          <w:color w:val="000000"/>
          <w:sz w:val="22"/>
          <w:szCs w:val="22"/>
        </w:rPr>
        <w:br/>
        <w:t xml:space="preserve">In the Court of Exchequer, 1864. </w:t>
      </w:r>
      <w:r w:rsidRPr="007E4F42">
        <w:rPr>
          <w:rFonts w:ascii="Verdana" w:hAnsi="Verdana"/>
          <w:color w:val="000000"/>
          <w:sz w:val="22"/>
          <w:szCs w:val="22"/>
        </w:rPr>
        <w:br/>
        <w:t>2 Hurl. &amp; C. 906.</w:t>
      </w:r>
    </w:p>
    <w:p w14:paraId="14DC1E72" w14:textId="77777777" w:rsidR="00602656" w:rsidRPr="007E4F42" w:rsidRDefault="00602656" w:rsidP="00602656">
      <w:pPr>
        <w:jc w:val="center"/>
        <w:rPr>
          <w:rFonts w:ascii="Verdana" w:hAnsi="Verdana"/>
          <w:sz w:val="22"/>
          <w:szCs w:val="22"/>
        </w:rPr>
      </w:pPr>
      <w:r w:rsidRPr="007E4F42">
        <w:rPr>
          <w:rFonts w:ascii="Verdana" w:hAnsi="Verdana"/>
          <w:color w:val="000000"/>
          <w:sz w:val="22"/>
          <w:szCs w:val="22"/>
        </w:rPr>
        <w:t> </w:t>
      </w:r>
    </w:p>
    <w:p w14:paraId="5B88C897" w14:textId="77777777" w:rsidR="00602656" w:rsidRPr="007E4F42" w:rsidRDefault="00602656" w:rsidP="00602656">
      <w:pPr>
        <w:pStyle w:val="NormalWeb"/>
        <w:spacing w:before="0" w:beforeAutospacing="0" w:after="0" w:afterAutospacing="0"/>
        <w:ind w:firstLine="720"/>
        <w:rPr>
          <w:rFonts w:ascii="Verdana" w:hAnsi="Verdana"/>
          <w:sz w:val="22"/>
          <w:szCs w:val="22"/>
        </w:rPr>
      </w:pPr>
      <w:r w:rsidRPr="007E4F42">
        <w:rPr>
          <w:rFonts w:ascii="Verdana" w:hAnsi="Verdana"/>
          <w:sz w:val="22"/>
          <w:szCs w:val="22"/>
        </w:rPr>
        <w:t xml:space="preserve">Declaration. For that it was agreed between the plaintiff and the defendants, to wit, at Liverpool, that the plaintiff should sell to the defendants, and the defendants buy of the plaintiff, certain goods, to wit, 125 bales of Surat cotton, guaranteed middling fair merchant's </w:t>
      </w:r>
      <w:proofErr w:type="spellStart"/>
      <w:r w:rsidRPr="007E4F42">
        <w:rPr>
          <w:rFonts w:ascii="Verdana" w:hAnsi="Verdana"/>
          <w:sz w:val="22"/>
          <w:szCs w:val="22"/>
        </w:rPr>
        <w:t>hollorah</w:t>
      </w:r>
      <w:proofErr w:type="spellEnd"/>
      <w:r w:rsidRPr="007E4F42">
        <w:rPr>
          <w:rFonts w:ascii="Verdana" w:hAnsi="Verdana"/>
          <w:sz w:val="22"/>
          <w:szCs w:val="22"/>
        </w:rPr>
        <w:t xml:space="preserve"> [a type of cotton], to arrive ex Peerless from Bombay; and that the cotton should be taken from the quay, and that the defendants would pay the plaintiff for the same at a certain rate, to wit, at the rate of 17l/4 d. per pound, within a certain time then agreed upon after the arrival of the said goods in England. </w:t>
      </w:r>
    </w:p>
    <w:p w14:paraId="29842625" w14:textId="77777777" w:rsidR="00602656" w:rsidRPr="007E4F42" w:rsidRDefault="00602656" w:rsidP="00602656">
      <w:pPr>
        <w:pStyle w:val="NormalWeb"/>
        <w:spacing w:before="0" w:beforeAutospacing="0" w:after="0" w:afterAutospacing="0"/>
        <w:rPr>
          <w:rFonts w:ascii="Verdana" w:hAnsi="Verdana"/>
          <w:sz w:val="22"/>
          <w:szCs w:val="22"/>
        </w:rPr>
      </w:pPr>
      <w:r w:rsidRPr="007E4F42">
        <w:rPr>
          <w:rFonts w:ascii="Verdana" w:hAnsi="Verdana"/>
          <w:sz w:val="22"/>
          <w:szCs w:val="22"/>
        </w:rPr>
        <w:t> </w:t>
      </w:r>
    </w:p>
    <w:p w14:paraId="4DB81263" w14:textId="77777777" w:rsidR="00602656" w:rsidRPr="007E4F42" w:rsidRDefault="00602656" w:rsidP="00602656">
      <w:pPr>
        <w:pStyle w:val="NormalWeb"/>
        <w:spacing w:before="0" w:beforeAutospacing="0" w:after="0" w:afterAutospacing="0"/>
        <w:ind w:firstLine="720"/>
        <w:rPr>
          <w:rFonts w:ascii="Verdana" w:hAnsi="Verdana"/>
          <w:sz w:val="22"/>
          <w:szCs w:val="22"/>
        </w:rPr>
      </w:pPr>
      <w:r w:rsidRPr="007E4F42">
        <w:rPr>
          <w:rFonts w:ascii="Verdana" w:hAnsi="Verdana"/>
          <w:sz w:val="22"/>
          <w:szCs w:val="22"/>
        </w:rPr>
        <w:lastRenderedPageBreak/>
        <w:t xml:space="preserve">Averments: that the said goods did arrive by the said ship from Bombay in England, to wit, at Liverpool, and the plaintiff was then and there ready and willing and offered to deliver the said goods to the defendants, etc. Breach: that the defendants refused to accept the said goods or pay the plaintiff for them. </w:t>
      </w:r>
    </w:p>
    <w:p w14:paraId="29A63B9B" w14:textId="77777777" w:rsidR="00602656" w:rsidRPr="007E4F42" w:rsidRDefault="00602656" w:rsidP="00602656">
      <w:pPr>
        <w:pStyle w:val="NormalWeb"/>
        <w:spacing w:before="0" w:beforeAutospacing="0" w:after="0" w:afterAutospacing="0"/>
        <w:rPr>
          <w:rFonts w:ascii="Verdana" w:hAnsi="Verdana"/>
          <w:sz w:val="22"/>
          <w:szCs w:val="22"/>
        </w:rPr>
      </w:pPr>
      <w:r w:rsidRPr="007E4F42">
        <w:rPr>
          <w:rFonts w:ascii="Verdana" w:hAnsi="Verdana"/>
          <w:sz w:val="22"/>
          <w:szCs w:val="22"/>
        </w:rPr>
        <w:t> </w:t>
      </w:r>
    </w:p>
    <w:p w14:paraId="69496267" w14:textId="77777777" w:rsidR="00602656" w:rsidRPr="007E4F42" w:rsidRDefault="00602656" w:rsidP="00602656">
      <w:pPr>
        <w:pStyle w:val="NormalWeb"/>
        <w:spacing w:before="0" w:beforeAutospacing="0" w:after="0" w:afterAutospacing="0"/>
        <w:ind w:firstLine="720"/>
        <w:rPr>
          <w:rFonts w:ascii="Verdana" w:hAnsi="Verdana"/>
          <w:sz w:val="22"/>
          <w:szCs w:val="22"/>
        </w:rPr>
      </w:pPr>
      <w:r w:rsidRPr="007E4F42">
        <w:rPr>
          <w:rFonts w:ascii="Verdana" w:hAnsi="Verdana"/>
          <w:sz w:val="22"/>
          <w:szCs w:val="22"/>
        </w:rPr>
        <w:t>Plea. That the said ship mentioned in the said agreement was meant and intended by the defendant to be the ship called the Peerless, which sailed from Bombay, to wit, in October; and that the plaintiff was not ready and willing, and did not offer to deliver to the defendants any bales of cotton which arrived by the last-mentioned ship, but instead thereof was only ready and willing, and offered to deliver to the defendants 125 bales of Surat cotton which arrived by another and different ship, which was also called the Peerless, and which sailed from Bombay, to wit, in December.  </w:t>
      </w:r>
    </w:p>
    <w:p w14:paraId="3F50F2FE" w14:textId="77777777" w:rsidR="00602656" w:rsidRPr="007E4F42" w:rsidRDefault="00602656" w:rsidP="00602656">
      <w:pPr>
        <w:pStyle w:val="NormalWeb"/>
        <w:ind w:firstLine="720"/>
        <w:rPr>
          <w:rFonts w:ascii="Verdana" w:hAnsi="Verdana"/>
          <w:sz w:val="22"/>
          <w:szCs w:val="22"/>
        </w:rPr>
      </w:pPr>
      <w:r w:rsidRPr="007E4F42">
        <w:rPr>
          <w:rFonts w:ascii="Verdana" w:hAnsi="Verdana"/>
          <w:sz w:val="22"/>
          <w:szCs w:val="22"/>
        </w:rPr>
        <w:t xml:space="preserve">Demurrer, and joinder therein. </w:t>
      </w:r>
    </w:p>
    <w:p w14:paraId="1F86D17E" w14:textId="77777777" w:rsidR="00602656" w:rsidRPr="007E4F42" w:rsidRDefault="00602656" w:rsidP="00602656">
      <w:pPr>
        <w:pStyle w:val="NormalWeb"/>
        <w:ind w:firstLine="720"/>
        <w:rPr>
          <w:rFonts w:ascii="Verdana" w:hAnsi="Verdana"/>
          <w:sz w:val="22"/>
          <w:szCs w:val="22"/>
        </w:rPr>
      </w:pPr>
      <w:r w:rsidRPr="007E4F42">
        <w:rPr>
          <w:rFonts w:ascii="Verdana" w:hAnsi="Verdana"/>
          <w:sz w:val="22"/>
          <w:szCs w:val="22"/>
        </w:rPr>
        <w:t xml:space="preserve">Milward, in support of the demurrer. The contract was for the sale of a number of bales of cotton of a particular description, which the plaintiff was ready to deliver. It is immaterial by what ship the cotton was to arrive, so that it was a ship called the Peerless. The words "to arrive ex Peerless," only mean that if the vessel is lost on the voyage, the contract is to be at an end. </w:t>
      </w:r>
    </w:p>
    <w:p w14:paraId="121F92BD" w14:textId="77777777" w:rsidR="00602656" w:rsidRPr="007E4F42" w:rsidRDefault="00602656" w:rsidP="00602656">
      <w:pPr>
        <w:pStyle w:val="NormalWeb"/>
        <w:ind w:firstLine="720"/>
        <w:rPr>
          <w:rFonts w:ascii="Verdana" w:hAnsi="Verdana"/>
          <w:sz w:val="22"/>
          <w:szCs w:val="22"/>
        </w:rPr>
      </w:pPr>
      <w:r w:rsidRPr="007E4F42">
        <w:rPr>
          <w:rFonts w:ascii="Verdana" w:hAnsi="Verdana"/>
          <w:sz w:val="22"/>
          <w:szCs w:val="22"/>
        </w:rPr>
        <w:t>Pollock, C.B. It would be a question for the jury whether both parties meant the same ship called the Peerless.</w:t>
      </w:r>
    </w:p>
    <w:p w14:paraId="604D0678" w14:textId="77777777" w:rsidR="00602656" w:rsidRPr="007E4F42" w:rsidRDefault="00602656" w:rsidP="00602656">
      <w:pPr>
        <w:pStyle w:val="NormalWeb"/>
        <w:ind w:firstLine="720"/>
        <w:rPr>
          <w:rFonts w:ascii="Verdana" w:hAnsi="Verdana"/>
          <w:sz w:val="22"/>
          <w:szCs w:val="22"/>
        </w:rPr>
      </w:pPr>
      <w:r w:rsidRPr="007E4F42">
        <w:rPr>
          <w:rFonts w:ascii="Verdana" w:hAnsi="Verdana"/>
          <w:sz w:val="22"/>
          <w:szCs w:val="22"/>
        </w:rPr>
        <w:t xml:space="preserve">That would be so if the contract was for the sale of a ship called the Peerless; but it is for the sale of cotton on board a ship of that name. </w:t>
      </w:r>
    </w:p>
    <w:p w14:paraId="05FE1113" w14:textId="77777777" w:rsidR="00602656" w:rsidRPr="007E4F42" w:rsidRDefault="00602656" w:rsidP="00602656">
      <w:pPr>
        <w:pStyle w:val="NormalWeb"/>
        <w:ind w:firstLine="720"/>
        <w:rPr>
          <w:rFonts w:ascii="Verdana" w:hAnsi="Verdana"/>
          <w:sz w:val="22"/>
          <w:szCs w:val="22"/>
        </w:rPr>
      </w:pPr>
      <w:r w:rsidRPr="007E4F42">
        <w:rPr>
          <w:rFonts w:ascii="Verdana" w:hAnsi="Verdana"/>
          <w:sz w:val="22"/>
          <w:szCs w:val="22"/>
        </w:rPr>
        <w:t>Pollock, C.B. The defendant only bought that cotton which was to arrive by a particular ship. It may as well be said, that if there is a contract for the purchase of certain goods in warehouse A., that is satisfied by the delivery of goods of the same description in warehouse B.</w:t>
      </w:r>
    </w:p>
    <w:p w14:paraId="7EE1B375" w14:textId="77777777" w:rsidR="00602656" w:rsidRPr="007E4F42" w:rsidRDefault="00602656" w:rsidP="00602656">
      <w:pPr>
        <w:pStyle w:val="NormalWeb"/>
        <w:ind w:firstLine="720"/>
        <w:rPr>
          <w:rFonts w:ascii="Verdana" w:hAnsi="Verdana"/>
          <w:sz w:val="22"/>
          <w:szCs w:val="22"/>
        </w:rPr>
      </w:pPr>
      <w:r w:rsidRPr="007E4F42">
        <w:rPr>
          <w:rFonts w:ascii="Verdana" w:hAnsi="Verdana"/>
          <w:sz w:val="22"/>
          <w:szCs w:val="22"/>
        </w:rPr>
        <w:t xml:space="preserve">In that case there would be goods in both warehouses; here it does not appear that the plaintiff had any goods on board the other Peerless. </w:t>
      </w:r>
    </w:p>
    <w:p w14:paraId="33AE7A21" w14:textId="77777777" w:rsidR="00602656" w:rsidRPr="007E4F42" w:rsidRDefault="00602656" w:rsidP="00602656">
      <w:pPr>
        <w:pStyle w:val="NormalWeb"/>
        <w:ind w:firstLine="720"/>
        <w:rPr>
          <w:rFonts w:ascii="Verdana" w:hAnsi="Verdana"/>
          <w:sz w:val="22"/>
          <w:szCs w:val="22"/>
        </w:rPr>
      </w:pPr>
      <w:r w:rsidRPr="007E4F42">
        <w:rPr>
          <w:rFonts w:ascii="Verdana" w:hAnsi="Verdana"/>
          <w:sz w:val="22"/>
          <w:szCs w:val="22"/>
        </w:rPr>
        <w:t xml:space="preserve">Martin, B. It is imposing on the defendant a contract different from that which he entered into. </w:t>
      </w:r>
    </w:p>
    <w:p w14:paraId="479009BF" w14:textId="77777777" w:rsidR="00602656" w:rsidRPr="007E4F42" w:rsidRDefault="00602656" w:rsidP="00602656">
      <w:pPr>
        <w:pStyle w:val="NormalWeb"/>
        <w:ind w:firstLine="720"/>
        <w:rPr>
          <w:rFonts w:ascii="Verdana" w:hAnsi="Verdana"/>
          <w:sz w:val="22"/>
          <w:szCs w:val="22"/>
        </w:rPr>
      </w:pPr>
      <w:r w:rsidRPr="007E4F42">
        <w:rPr>
          <w:rFonts w:ascii="Verdana" w:hAnsi="Verdana"/>
          <w:sz w:val="22"/>
          <w:szCs w:val="22"/>
        </w:rPr>
        <w:t xml:space="preserve">Pollock, C.B. It is like a contract for the purchase of wine coming from a particular estate in France or Spain, where there are two estates of that name. </w:t>
      </w:r>
    </w:p>
    <w:p w14:paraId="7BD2C258" w14:textId="77777777" w:rsidR="00602656" w:rsidRPr="007E4F42" w:rsidRDefault="00602656" w:rsidP="00602656">
      <w:pPr>
        <w:pStyle w:val="NormalWeb"/>
        <w:ind w:firstLine="720"/>
        <w:rPr>
          <w:rFonts w:ascii="Verdana" w:hAnsi="Verdana"/>
          <w:sz w:val="22"/>
          <w:szCs w:val="22"/>
        </w:rPr>
      </w:pPr>
      <w:r w:rsidRPr="007E4F42">
        <w:rPr>
          <w:rFonts w:ascii="Verdana" w:hAnsi="Verdana"/>
          <w:sz w:val="22"/>
          <w:szCs w:val="22"/>
        </w:rPr>
        <w:t xml:space="preserve">The defendant has no right to contradict by </w:t>
      </w:r>
      <w:proofErr w:type="spellStart"/>
      <w:r w:rsidRPr="007E4F42">
        <w:rPr>
          <w:rFonts w:ascii="Verdana" w:hAnsi="Verdana"/>
          <w:sz w:val="22"/>
          <w:szCs w:val="22"/>
        </w:rPr>
        <w:t>parol</w:t>
      </w:r>
      <w:proofErr w:type="spellEnd"/>
      <w:r w:rsidRPr="007E4F42">
        <w:rPr>
          <w:rFonts w:ascii="Verdana" w:hAnsi="Verdana"/>
          <w:sz w:val="22"/>
          <w:szCs w:val="22"/>
        </w:rPr>
        <w:t xml:space="preserve"> evidence, a written contract good upon the face of it. He does not impute misrepresentation or fraud, but only says that he fancied the ship was a different one. Intention is of no avail, unless stated at the time of the contract. </w:t>
      </w:r>
    </w:p>
    <w:p w14:paraId="5F76A1A1" w14:textId="77777777" w:rsidR="00602656" w:rsidRPr="007E4F42" w:rsidRDefault="00602656" w:rsidP="00602656">
      <w:pPr>
        <w:pStyle w:val="NormalWeb"/>
        <w:ind w:firstLine="720"/>
        <w:rPr>
          <w:rFonts w:ascii="Verdana" w:hAnsi="Verdana"/>
          <w:sz w:val="22"/>
          <w:szCs w:val="22"/>
        </w:rPr>
      </w:pPr>
      <w:r w:rsidRPr="007E4F42">
        <w:rPr>
          <w:rFonts w:ascii="Verdana" w:hAnsi="Verdana"/>
          <w:sz w:val="22"/>
          <w:szCs w:val="22"/>
        </w:rPr>
        <w:lastRenderedPageBreak/>
        <w:t>Pollock, C.B. One vessel sailed in October and the other in December.</w:t>
      </w:r>
    </w:p>
    <w:p w14:paraId="65237A79" w14:textId="77777777" w:rsidR="00602656" w:rsidRPr="007E4F42" w:rsidRDefault="00602656" w:rsidP="00602656">
      <w:pPr>
        <w:pStyle w:val="NormalWeb"/>
        <w:ind w:firstLine="720"/>
        <w:rPr>
          <w:rFonts w:ascii="Verdana" w:hAnsi="Verdana"/>
          <w:sz w:val="22"/>
          <w:szCs w:val="22"/>
        </w:rPr>
      </w:pPr>
      <w:r w:rsidRPr="007E4F42">
        <w:rPr>
          <w:rFonts w:ascii="Verdana" w:hAnsi="Verdana"/>
          <w:sz w:val="22"/>
          <w:szCs w:val="22"/>
        </w:rPr>
        <w:t xml:space="preserve">The time of sailing is no part of the contract. </w:t>
      </w:r>
    </w:p>
    <w:p w14:paraId="1D1E5DC2" w14:textId="77777777" w:rsidR="00602656" w:rsidRPr="007E4F42" w:rsidRDefault="00602656" w:rsidP="00602656">
      <w:pPr>
        <w:pStyle w:val="NormalWeb"/>
        <w:spacing w:before="0" w:beforeAutospacing="0" w:after="0" w:afterAutospacing="0"/>
        <w:ind w:firstLine="720"/>
        <w:rPr>
          <w:rFonts w:ascii="Verdana" w:hAnsi="Verdana"/>
          <w:sz w:val="22"/>
          <w:szCs w:val="22"/>
        </w:rPr>
      </w:pPr>
      <w:r w:rsidRPr="007E4F42">
        <w:rPr>
          <w:rFonts w:ascii="Verdana" w:hAnsi="Verdana"/>
          <w:sz w:val="22"/>
          <w:szCs w:val="22"/>
        </w:rPr>
        <w:t xml:space="preserve">Mellish (Cohen with him), in support of the plea. There is nothing on the face of the contract to show that any particular ship called the Peerless was meant; but the moment it appears that two ships called the Peerless were about to sail from Bombay there is a latent ambiguity, and </w:t>
      </w:r>
      <w:proofErr w:type="spellStart"/>
      <w:r w:rsidRPr="007E4F42">
        <w:rPr>
          <w:rFonts w:ascii="Verdana" w:hAnsi="Verdana"/>
          <w:sz w:val="22"/>
          <w:szCs w:val="22"/>
        </w:rPr>
        <w:t>parol</w:t>
      </w:r>
      <w:proofErr w:type="spellEnd"/>
      <w:r w:rsidRPr="007E4F42">
        <w:rPr>
          <w:rFonts w:ascii="Verdana" w:hAnsi="Verdana"/>
          <w:sz w:val="22"/>
          <w:szCs w:val="22"/>
        </w:rPr>
        <w:t xml:space="preserve"> evidence may be given for the purpose of showing that the defendant meant one Peerless and the plaintiff another. That being so, there was no consensus ad idem [meeting of the minds], and therefore no binding contract.  </w:t>
      </w:r>
    </w:p>
    <w:p w14:paraId="30FFA13C" w14:textId="77777777" w:rsidR="00602656" w:rsidRPr="007E4F42" w:rsidRDefault="00602656" w:rsidP="00602656">
      <w:pPr>
        <w:pStyle w:val="NormalWeb"/>
        <w:ind w:firstLine="720"/>
        <w:rPr>
          <w:rFonts w:ascii="Verdana" w:hAnsi="Verdana"/>
          <w:sz w:val="22"/>
          <w:szCs w:val="22"/>
        </w:rPr>
      </w:pPr>
      <w:r w:rsidRPr="007E4F42">
        <w:rPr>
          <w:rFonts w:ascii="Verdana" w:hAnsi="Verdana"/>
          <w:sz w:val="22"/>
          <w:szCs w:val="22"/>
        </w:rPr>
        <w:t xml:space="preserve">He was then stopped by the Court. </w:t>
      </w:r>
    </w:p>
    <w:p w14:paraId="59D958C1" w14:textId="77777777" w:rsidR="00602656" w:rsidRPr="007E4F42" w:rsidRDefault="00602656" w:rsidP="00602656">
      <w:pPr>
        <w:pStyle w:val="NormalWeb"/>
        <w:rPr>
          <w:rFonts w:ascii="Verdana" w:hAnsi="Verdana"/>
          <w:sz w:val="22"/>
          <w:szCs w:val="22"/>
        </w:rPr>
      </w:pPr>
      <w:r w:rsidRPr="007E4F42">
        <w:rPr>
          <w:rFonts w:ascii="Verdana" w:hAnsi="Verdana"/>
          <w:sz w:val="22"/>
          <w:szCs w:val="22"/>
        </w:rPr>
        <w:t xml:space="preserve">PER CURIAM. There must be judgment for the defendants. </w:t>
      </w:r>
    </w:p>
    <w:p w14:paraId="022EDBC7" w14:textId="77777777" w:rsidR="00D84A65" w:rsidRDefault="00602656" w:rsidP="00602656">
      <w:r w:rsidRPr="007E4F42">
        <w:rPr>
          <w:rFonts w:ascii="Verdana" w:hAnsi="Verdana"/>
          <w:sz w:val="22"/>
          <w:szCs w:val="22"/>
        </w:rPr>
        <w:t>Judgment for the defendants.</w:t>
      </w:r>
    </w:p>
    <w:sectPr w:rsidR="00D84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656"/>
    <w:rsid w:val="00602656"/>
    <w:rsid w:val="00B633EF"/>
    <w:rsid w:val="00D84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1B584"/>
  <w15:chartTrackingRefBased/>
  <w15:docId w15:val="{563AD580-64A5-4B47-B33B-1DD0AD4FF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imes New Roman"/>
        <w:color w:val="000000" w:themeColor="text1"/>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656"/>
    <w:pPr>
      <w:spacing w:line="240" w:lineRule="auto"/>
    </w:pPr>
    <w:rPr>
      <w:rFonts w:ascii="Times New Roman" w:eastAsia="Times New Roman" w:hAnsi="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0265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1845</Words>
  <Characters>10523</Characters>
  <Application>Microsoft Office Word</Application>
  <DocSecurity>0</DocSecurity>
  <Lines>87</Lines>
  <Paragraphs>24</Paragraphs>
  <ScaleCrop>false</ScaleCrop>
  <Company/>
  <LinksUpToDate>false</LinksUpToDate>
  <CharactersWithSpaces>12344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Warner</dc:creator>
  <cp:keywords/>
  <dc:description/>
  <cp:lastModifiedBy>Richard Warner</cp:lastModifiedBy>
  <cp:revision>2</cp:revision>
  <dcterms:created xsi:type="dcterms:W3CDTF">2020-11-02T18:52:00Z</dcterms:created>
  <dcterms:modified xsi:type="dcterms:W3CDTF">2020-11-02T18:52:00Z</dcterms:modified>
</cp:coreProperties>
</file>