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241B" w14:textId="77777777" w:rsidR="00CD5824" w:rsidRPr="007E4F42" w:rsidRDefault="00CD5824" w:rsidP="00CD5824">
      <w:pPr>
        <w:jc w:val="center"/>
        <w:outlineLvl w:val="0"/>
        <w:rPr>
          <w:rFonts w:ascii="Verdana" w:hAnsi="Verdana"/>
          <w:color w:val="000000"/>
          <w:sz w:val="22"/>
          <w:szCs w:val="22"/>
        </w:rPr>
      </w:pPr>
      <w:bookmarkStart w:id="0" w:name="_Toc460913939"/>
      <w:r w:rsidRPr="007E4F42">
        <w:rPr>
          <w:rFonts w:ascii="Verdana" w:hAnsi="Verdana"/>
          <w:color w:val="000000"/>
          <w:sz w:val="22"/>
          <w:szCs w:val="22"/>
        </w:rPr>
        <w:t>Drennan v. Star Paving Co.</w:t>
      </w:r>
      <w:bookmarkEnd w:id="0"/>
    </w:p>
    <w:p w14:paraId="3E9EE4D1" w14:textId="77777777" w:rsidR="00CD5824" w:rsidRPr="007E4F42" w:rsidRDefault="00CD5824" w:rsidP="00CD5824">
      <w:pPr>
        <w:jc w:val="center"/>
        <w:rPr>
          <w:rFonts w:ascii="Verdana" w:hAnsi="Verdana"/>
          <w:color w:val="000000"/>
          <w:sz w:val="22"/>
          <w:szCs w:val="22"/>
        </w:rPr>
      </w:pPr>
      <w:r w:rsidRPr="007E4F42">
        <w:rPr>
          <w:rFonts w:ascii="Verdana" w:hAnsi="Verdana"/>
          <w:color w:val="000000"/>
          <w:sz w:val="22"/>
          <w:szCs w:val="22"/>
        </w:rPr>
        <w:t> </w:t>
      </w:r>
    </w:p>
    <w:p w14:paraId="70BD0AED" w14:textId="77777777" w:rsidR="00CD5824" w:rsidRPr="007E4F42" w:rsidRDefault="00CD5824" w:rsidP="00CD5824">
      <w:pPr>
        <w:jc w:val="center"/>
        <w:rPr>
          <w:rFonts w:ascii="Verdana" w:hAnsi="Verdana"/>
          <w:color w:val="000000"/>
          <w:sz w:val="22"/>
          <w:szCs w:val="22"/>
        </w:rPr>
      </w:pPr>
      <w:r w:rsidRPr="007E4F42">
        <w:rPr>
          <w:rFonts w:ascii="Verdana" w:hAnsi="Verdana"/>
          <w:color w:val="000000"/>
          <w:sz w:val="22"/>
          <w:szCs w:val="22"/>
        </w:rPr>
        <w:t>333 P.2d 757 (Cal. 1958)</w:t>
      </w:r>
    </w:p>
    <w:p w14:paraId="1F59209C"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3944B38D"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Defendant appeals from a judgment for plaintiff in an action to recover damages caused by defendant's refusal to perform certain paving work according to a bid it submitted to plaintiff.</w:t>
      </w:r>
    </w:p>
    <w:p w14:paraId="1BA8E884"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39ECBD96"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xml:space="preserve">On July 28, 1955, plaintiff, a licensed general contractor, was preparing a bid on the "Monte Vista School Job" in the Lancaster school district. Bids had to be submitted before 8 p. m. Plaintiff testified that it was customary in that area for general contractors to receive the bids of subcontractors by telephone on the day set for bidding and to rely on them in computing their own bids. </w:t>
      </w:r>
      <w:proofErr w:type="gramStart"/>
      <w:r w:rsidRPr="007E4F42">
        <w:rPr>
          <w:rFonts w:ascii="Verdana" w:hAnsi="Verdana"/>
          <w:color w:val="000000"/>
          <w:sz w:val="22"/>
          <w:szCs w:val="22"/>
        </w:rPr>
        <w:t>Thus</w:t>
      </w:r>
      <w:proofErr w:type="gramEnd"/>
      <w:r w:rsidRPr="007E4F42">
        <w:rPr>
          <w:rFonts w:ascii="Verdana" w:hAnsi="Verdana"/>
          <w:color w:val="000000"/>
          <w:sz w:val="22"/>
          <w:szCs w:val="22"/>
        </w:rPr>
        <w:t xml:space="preserve"> on that day plaintiff's secretary, Mrs. Johnson, received by telephone between 50 and 75 subcontractors' bids for various parts of the school job. As each bid came in, she wrote it on a special form, which she brought into plaintiff's office. He then posted it on a master cost sheet setting forth the names and bids of all subcontractors. His own bid had to include the names of subcontractors who were to perform one-half of one per cent or more of the construction work, and he had also to provide a bidder's bond of 10 per cent of his total bid of $ 317,385 as a guarantee that he would enter the contract if awarded the work.</w:t>
      </w:r>
    </w:p>
    <w:p w14:paraId="4A31EEB8"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789FF0C4"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xml:space="preserve">Late in the afternoon, Mrs. Johnson had a telephone conversation with Kenneth R. </w:t>
      </w:r>
      <w:proofErr w:type="spellStart"/>
      <w:r w:rsidRPr="007E4F42">
        <w:rPr>
          <w:rFonts w:ascii="Verdana" w:hAnsi="Verdana"/>
          <w:color w:val="000000"/>
          <w:sz w:val="22"/>
          <w:szCs w:val="22"/>
        </w:rPr>
        <w:t>Hoon</w:t>
      </w:r>
      <w:proofErr w:type="spellEnd"/>
      <w:r w:rsidRPr="007E4F42">
        <w:rPr>
          <w:rFonts w:ascii="Verdana" w:hAnsi="Verdana"/>
          <w:color w:val="000000"/>
          <w:sz w:val="22"/>
          <w:szCs w:val="22"/>
        </w:rPr>
        <w:t xml:space="preserve">, an estimator for defendant. He gave his name and telephone number and stated that he was bidding for defendant for the paving work at the Monte Vista School according to plans and specifications and that his bid was $ 7,131.60. At Mrs. Johnson's request he repeated his bid. Plaintiff listened to the bid over an extension telephone in his office and posted it on the master sheet after receiving the bid form from Mrs. Johnson. Defendant's was the lowest bid for the paving. Plaintiff computed his own bid accordingly and submitted it with the name of defendant as the subcontractor for the paving. When the bids were opened on July 28th, </w:t>
      </w:r>
      <w:proofErr w:type="gramStart"/>
      <w:r w:rsidRPr="007E4F42">
        <w:rPr>
          <w:rFonts w:ascii="Verdana" w:hAnsi="Verdana"/>
          <w:color w:val="000000"/>
          <w:sz w:val="22"/>
          <w:szCs w:val="22"/>
        </w:rPr>
        <w:t>plaintiff's</w:t>
      </w:r>
      <w:proofErr w:type="gramEnd"/>
      <w:r w:rsidRPr="007E4F42">
        <w:rPr>
          <w:rFonts w:ascii="Verdana" w:hAnsi="Verdana"/>
          <w:color w:val="000000"/>
          <w:sz w:val="22"/>
          <w:szCs w:val="22"/>
        </w:rPr>
        <w:t xml:space="preserve"> proved to be the lowest, and he was awarded the contract.</w:t>
      </w:r>
    </w:p>
    <w:p w14:paraId="2AE48CEF"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1CFF7EE0"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On his way to Los Angeles the next morning plaintiff stopped at defendant's office. The first person he met was defendant's construction engineer, Mr. Oppenheimer. Plaintiff testified: "I introduced myself and he immediately told me that they had made a mistake in their bid to me the night before, they couldn't do it for the price they had bid, and I told him I would expect him to carry through with their original bid because I had used it in compiling my bid and the job was being awarded them. And I would have to go and do the job according to my bid and I would expect them to do the same."</w:t>
      </w:r>
    </w:p>
    <w:p w14:paraId="10B306E2"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3F1BC5B9"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Defendant refused to do the paving work for less than $ 15,000. Plaintiff testified that he "got figures from other people" and after trying for several months to get as low a bid as possible engaged L &amp; H Paving Company, a firm in Lancaster, to do the work for $ 10,948.60.</w:t>
      </w:r>
    </w:p>
    <w:p w14:paraId="277D17D6"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0508271E"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lastRenderedPageBreak/>
        <w:t>The trial court found on substantial evidence that defendant made a definite offer to do the paving on the Monte Vista job according to the plans and specifications for $7,131.60, and that plaintiff relied on defendant's bid in computing his own bid for the school job and naming defendant therein as the subcontractor for the paving work. Accordingly, it entered judgment for plaintiff in the amount of $3,817 (the difference between defendant's bid and the cost of the paving to plaintiff) plus costs.</w:t>
      </w:r>
    </w:p>
    <w:p w14:paraId="24D14A1F"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w:t>
      </w:r>
    </w:p>
    <w:p w14:paraId="0C153EC9"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Defendant contends that there was no enforceable contract between the parties on the ground that it made a revocable offer and revoked it before plaintiff communicated his acceptance to defendant.</w:t>
      </w:r>
    </w:p>
    <w:p w14:paraId="26166F5A"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45BA8A5D"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There is no evidence that defendant offered to make its bid irrevocable in exchange for plaintiff's use of its figures in computing his bid. Nor is there evidence that would warrant interpreting plaintiff's use of defendant's bid as the acceptance thereof, binding plaintiff, on condition he received the main contract, to award the subcontract to defendant. In sum, there was neither an option supported by consideration nor a bilateral contract binding on both parties.</w:t>
      </w:r>
    </w:p>
    <w:p w14:paraId="205AF43E"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5C58BBEC"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xml:space="preserve">Plaintiff contends, however, that he relied to his detriment on defendant's offer and that defendant must therefore answer in damages for its refusal to perform. </w:t>
      </w:r>
      <w:proofErr w:type="gramStart"/>
      <w:r w:rsidRPr="007E4F42">
        <w:rPr>
          <w:rFonts w:ascii="Verdana" w:hAnsi="Verdana"/>
          <w:color w:val="000000"/>
          <w:sz w:val="22"/>
          <w:szCs w:val="22"/>
        </w:rPr>
        <w:t>Thus</w:t>
      </w:r>
      <w:proofErr w:type="gramEnd"/>
      <w:r w:rsidRPr="007E4F42">
        <w:rPr>
          <w:rFonts w:ascii="Verdana" w:hAnsi="Verdana"/>
          <w:color w:val="000000"/>
          <w:sz w:val="22"/>
          <w:szCs w:val="22"/>
        </w:rPr>
        <w:t xml:space="preserve"> the question is squarely presented: Did plaintiff's reliance make defendant's offer irrevocable?</w:t>
      </w:r>
    </w:p>
    <w:p w14:paraId="532E3EED"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3030DD0B"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Section 90 of the Restatement of Contracts states: "A promise which the promisor should reasonably expect to induce action or forbearance of a definite and substantial character on the part of the promise and which does induce such action or forbearance is binding if injustice can be avoided only by enforcement of the promise." This rule applies in this state</w:t>
      </w:r>
      <w:proofErr w:type="gramStart"/>
      <w:r w:rsidRPr="007E4F42">
        <w:rPr>
          <w:rFonts w:ascii="Verdana" w:hAnsi="Verdana"/>
          <w:color w:val="000000"/>
          <w:sz w:val="22"/>
          <w:szCs w:val="22"/>
        </w:rPr>
        <w:t>. . . .</w:t>
      </w:r>
      <w:proofErr w:type="gramEnd"/>
    </w:p>
    <w:p w14:paraId="5D9CCBC1"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6341A65E"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Defendant's offer constituted a promise to perform on such conditions as were stated expressly or by implication therein or annexed thereto by operation of law</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Defendant had reason to expect that if its bid proved the lowest it would be used by plaintiff. It induced "action . . . of a definite and substantial character on the part of the </w:t>
      </w:r>
      <w:proofErr w:type="spellStart"/>
      <w:r w:rsidRPr="007E4F42">
        <w:rPr>
          <w:rFonts w:ascii="Verdana" w:hAnsi="Verdana"/>
          <w:color w:val="000000"/>
          <w:sz w:val="22"/>
          <w:szCs w:val="22"/>
        </w:rPr>
        <w:t>promisee</w:t>
      </w:r>
      <w:proofErr w:type="spellEnd"/>
      <w:r w:rsidRPr="007E4F42">
        <w:rPr>
          <w:rFonts w:ascii="Verdana" w:hAnsi="Verdana"/>
          <w:color w:val="000000"/>
          <w:sz w:val="22"/>
          <w:szCs w:val="22"/>
        </w:rPr>
        <w:t>."</w:t>
      </w:r>
    </w:p>
    <w:p w14:paraId="68985CA2"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38268FB0"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Had defendant's bid expressly stated or clearly implied that it was revocable at any time before acceptance we would treat it accordingly. It was silent on revocation, however, and we must therefore determine whether there are conditions to the right of revocation imposed by law or reasonably inferable in fact. In the analogous problem of an offer for a unilateral contract, the theory is now obsolete that the offer is revocable at any time before complete performance.</w:t>
      </w:r>
    </w:p>
    <w:p w14:paraId="3A632ECD"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0A073C7A"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xml:space="preserve">Thus section 45 of the Restatement of Contracts provides: "If an offer for a unilateral contract is made, and part of the consideration requested in the offer is given or tendered by the offeree in response thereto, the offeror is bound by a contract, the duty of immediate performance of which is conditional on the full consideration being given or tendered within the time stated in the offer, or, if no </w:t>
      </w:r>
      <w:r w:rsidRPr="007E4F42">
        <w:rPr>
          <w:rFonts w:ascii="Verdana" w:hAnsi="Verdana"/>
          <w:color w:val="000000"/>
          <w:sz w:val="22"/>
          <w:szCs w:val="22"/>
        </w:rPr>
        <w:lastRenderedPageBreak/>
        <w:t>time is stated therein, within a reasonable time." In explanation, comment b states that the "main offer includes as a subsidiary promise, necessarily implied, that if part of the requested performance is given, the offeror will not revoke his offer, and that if tender is made it will be accepted. Part performance or tender may thus furnish consideration for the subsidiary promise. Moreover, merely acting in justifiable reliance on an offer may in some cases serve as sufficient reason for making a promise binding (see § 90)."</w:t>
      </w:r>
    </w:p>
    <w:p w14:paraId="52A7CB2B"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0A2A08F7"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Whether implied in fact or law, the subsidiary promise serves to preclude the injustice that would result if the offer could be revoked after the offeree had acted in detrimental reliance thereon. Reasonable reliance resulting in a foreseeable prejudicial change in position affords a compelling basis also for implying a subsidiary promise not to revoke an offer for a bilateral contract.</w:t>
      </w:r>
    </w:p>
    <w:p w14:paraId="09A6A521"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w:t>
      </w:r>
    </w:p>
    <w:p w14:paraId="59199BB5"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The absence of consideration is not fatal to the enforcement of such a promise. It is true that in the case of unilateral contracts the Restatement finds consideration for the implied subsidiary promise in the part performance of the bargained-for exchange, but its reference to section 90 makes clear that consideration for such a promise is not always necessary. The very purpose of section 90 is to make a promise binding even though there was no consideration "in the sense of something that is bargained for and given in exchange." (See 1 Corbin, Contracts 634 et seq.) Reasonable reliance serves to hold the offeror in lieu of the consideration ordinarily required to make the offer binding</w:t>
      </w:r>
      <w:proofErr w:type="gramStart"/>
      <w:r w:rsidRPr="007E4F42">
        <w:rPr>
          <w:rFonts w:ascii="Verdana" w:hAnsi="Verdana"/>
          <w:color w:val="000000"/>
          <w:sz w:val="22"/>
          <w:szCs w:val="22"/>
        </w:rPr>
        <w:t>. . . .</w:t>
      </w:r>
      <w:proofErr w:type="gramEnd"/>
    </w:p>
    <w:p w14:paraId="46775BD9"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6C0B7FA7"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When plaintiff used defendant's offer in computing his own bid, he bound himself to perform in reliance on defendant's terms. Though defendant did not bargain for this use of its bid neither did defendant make it idly, indifferent to whether it would be used or not. On the contrary it is reasonable to suppose that defendant submitted its bid to obtain the subcontract. It was bound to realize the substantial possibility that its bid would be the lowest, and that it would be included by plaintiff in his bid. It was to its own interest that the contractor be awarded the general contract; the lower the subcontract bid, the lower the general contractor's bid was likely to be and the greater its chance of acceptance and hence the greater defendant's chance of getting the paving subcontract. Defendant had reason not only to expect plaintiff to rely on its bid but to want him to. Clearly defendant had a stake in plaintiff's reliance on its bid. Given this interest and the fact that plaintiff is bound by his own bid, it is only fair that plaintiff should have at least an opportunity to accept defendant's bid after the general contract has been awarded to him.</w:t>
      </w:r>
    </w:p>
    <w:p w14:paraId="102D121F"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2C1CEAD5"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xml:space="preserve">It bears noting that a general contractor is not free to delay acceptance after he has been awarded the general contract in the hope of getting a better price. Nor can he reopen bargaining with the subcontractor and at the same time claim a continuing right to accept the original offer. (See R. J. </w:t>
      </w:r>
      <w:proofErr w:type="spellStart"/>
      <w:r w:rsidRPr="007E4F42">
        <w:rPr>
          <w:rFonts w:ascii="Verdana" w:hAnsi="Verdana"/>
          <w:color w:val="000000"/>
          <w:sz w:val="22"/>
          <w:szCs w:val="22"/>
        </w:rPr>
        <w:t>Daum</w:t>
      </w:r>
      <w:proofErr w:type="spellEnd"/>
      <w:r w:rsidRPr="007E4F42">
        <w:rPr>
          <w:rFonts w:ascii="Verdana" w:hAnsi="Verdana"/>
          <w:color w:val="000000"/>
          <w:sz w:val="22"/>
          <w:szCs w:val="22"/>
        </w:rPr>
        <w:t xml:space="preserve"> Const. Co. v. Child, 122 Utah 194 [247 P.2d 817, 823].) In the present case plaintiff promptly informed defendant that plaintiff was being awarded the job and that the subcontract was being awarded to defendant.</w:t>
      </w:r>
    </w:p>
    <w:p w14:paraId="6C69B05D"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w:t>
      </w:r>
    </w:p>
    <w:p w14:paraId="2D9FC876"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 . .</w:t>
      </w:r>
    </w:p>
    <w:p w14:paraId="65DA2743"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lastRenderedPageBreak/>
        <w:t> </w:t>
      </w:r>
    </w:p>
    <w:p w14:paraId="7D2131B8" w14:textId="77777777" w:rsidR="00CD5824" w:rsidRPr="007E4F42" w:rsidRDefault="00CD5824" w:rsidP="00CD5824">
      <w:pPr>
        <w:ind w:firstLine="720"/>
        <w:rPr>
          <w:rFonts w:ascii="Verdana" w:hAnsi="Verdana"/>
          <w:color w:val="000000"/>
          <w:sz w:val="22"/>
          <w:szCs w:val="22"/>
        </w:rPr>
      </w:pPr>
      <w:r w:rsidRPr="007E4F42">
        <w:rPr>
          <w:rFonts w:ascii="Verdana" w:hAnsi="Verdana"/>
          <w:color w:val="000000"/>
          <w:sz w:val="22"/>
          <w:szCs w:val="22"/>
        </w:rPr>
        <w:t>The judgment is affirmed.</w:t>
      </w:r>
    </w:p>
    <w:p w14:paraId="7D7D4DC3" w14:textId="77777777" w:rsidR="00CD5824" w:rsidRPr="007E4F42" w:rsidRDefault="00CD5824" w:rsidP="00CD5824">
      <w:pPr>
        <w:rPr>
          <w:rFonts w:ascii="Verdana" w:hAnsi="Verdana"/>
          <w:color w:val="000000"/>
          <w:sz w:val="22"/>
          <w:szCs w:val="22"/>
        </w:rPr>
      </w:pPr>
      <w:r w:rsidRPr="007E4F42">
        <w:rPr>
          <w:rFonts w:ascii="Verdana" w:hAnsi="Verdana"/>
          <w:color w:val="000000"/>
          <w:sz w:val="22"/>
          <w:szCs w:val="22"/>
        </w:rPr>
        <w:t> </w:t>
      </w:r>
    </w:p>
    <w:p w14:paraId="404B5F9B"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24"/>
    <w:rsid w:val="00CD5824"/>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3B4"/>
  <w15:chartTrackingRefBased/>
  <w15:docId w15:val="{CEAFDF56-8FE2-4450-A541-65046322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24"/>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2020-11-06T00:46:00Z</dcterms:created>
  <dcterms:modified xsi:type="dcterms:W3CDTF">2020-11-06T00:46:00Z</dcterms:modified>
</cp:coreProperties>
</file>